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D6" w:rsidRPr="00A704B7" w:rsidRDefault="008E29BC" w:rsidP="00125BD6">
      <w:pPr>
        <w:spacing w:before="100" w:beforeAutospacing="1" w:after="100" w:afterAutospacing="1" w:line="240" w:lineRule="auto"/>
        <w:jc w:val="center"/>
        <w:rPr>
          <w:rFonts w:asciiTheme="majorHAnsi" w:hAnsiTheme="majorHAnsi" w:cs="Times New Roman"/>
          <w:color w:val="000000"/>
          <w:lang w:val="lv-LV"/>
        </w:rPr>
      </w:pPr>
      <w:proofErr w:type="spellStart"/>
      <w:r w:rsidRPr="00A704B7">
        <w:rPr>
          <w:rFonts w:asciiTheme="majorHAnsi" w:eastAsia="Times New Roman" w:hAnsiTheme="majorHAnsi"/>
          <w:b/>
          <w:sz w:val="28"/>
          <w:szCs w:val="24"/>
          <w:lang w:val="lv-LV" w:eastAsia="lv-LV"/>
        </w:rPr>
        <w:t>Erasmus</w:t>
      </w:r>
      <w:proofErr w:type="spellEnd"/>
      <w:r w:rsidRPr="00A704B7">
        <w:rPr>
          <w:rFonts w:asciiTheme="majorHAnsi" w:eastAsia="Times New Roman" w:hAnsiTheme="majorHAnsi"/>
          <w:b/>
          <w:sz w:val="28"/>
          <w:szCs w:val="24"/>
          <w:lang w:val="lv-LV" w:eastAsia="lv-LV"/>
        </w:rPr>
        <w:t>+ p</w:t>
      </w:r>
      <w:r w:rsidR="00A65DD1" w:rsidRPr="00A704B7">
        <w:rPr>
          <w:rFonts w:asciiTheme="majorHAnsi" w:eastAsia="Times New Roman" w:hAnsiTheme="majorHAnsi"/>
          <w:b/>
          <w:sz w:val="28"/>
          <w:szCs w:val="24"/>
          <w:lang w:val="lv-LV" w:eastAsia="lv-LV"/>
        </w:rPr>
        <w:t>rojekta ECVET– Enterprise noslēguma konference</w:t>
      </w:r>
      <w:r w:rsidR="00125BD6" w:rsidRPr="00A704B7">
        <w:rPr>
          <w:rFonts w:asciiTheme="majorHAnsi" w:eastAsia="Times New Roman" w:hAnsiTheme="majorHAnsi"/>
          <w:b/>
          <w:sz w:val="28"/>
          <w:szCs w:val="24"/>
          <w:lang w:val="lv-LV" w:eastAsia="lv-LV"/>
        </w:rPr>
        <w:br/>
      </w:r>
      <w:r w:rsidR="00125BD6" w:rsidRPr="00A704B7">
        <w:rPr>
          <w:rFonts w:asciiTheme="majorHAnsi" w:eastAsia="Times New Roman" w:hAnsiTheme="majorHAnsi"/>
          <w:b/>
          <w:lang w:val="lv-LV" w:eastAsia="lv-LV"/>
        </w:rPr>
        <w:br/>
      </w:r>
      <w:r w:rsidR="009F1E07" w:rsidRPr="00A704B7">
        <w:rPr>
          <w:rFonts w:asciiTheme="majorHAnsi" w:eastAsia="Times New Roman" w:hAnsiTheme="majorHAnsi"/>
          <w:lang w:val="lv-LV" w:eastAsia="lv-LV"/>
        </w:rPr>
        <w:t xml:space="preserve">Latvijas Tirdzniecības un rūpniecības </w:t>
      </w:r>
      <w:r w:rsidR="009F1E07" w:rsidRPr="00A704B7">
        <w:rPr>
          <w:rFonts w:asciiTheme="majorHAnsi" w:eastAsia="Times New Roman" w:hAnsiTheme="majorHAnsi" w:cs="Times New Roman"/>
          <w:lang w:val="lv-LV" w:eastAsia="lv-LV"/>
        </w:rPr>
        <w:t>kamera,</w:t>
      </w:r>
      <w:r w:rsidR="005D270B" w:rsidRPr="00A704B7">
        <w:rPr>
          <w:rFonts w:asciiTheme="majorHAnsi" w:eastAsia="Times New Roman" w:hAnsiTheme="majorHAnsi" w:cs="Times New Roman"/>
          <w:lang w:val="lv-LV" w:eastAsia="lv-LV"/>
        </w:rPr>
        <w:t xml:space="preserve"> </w:t>
      </w:r>
      <w:r w:rsidR="007277CE" w:rsidRPr="00A704B7">
        <w:rPr>
          <w:rStyle w:val="lrzxr"/>
          <w:rFonts w:asciiTheme="majorHAnsi" w:hAnsiTheme="majorHAnsi" w:cs="Times New Roman"/>
          <w:lang w:val="lv-LV"/>
        </w:rPr>
        <w:t>Krišjāņa Valdemāra iela 35</w:t>
      </w:r>
      <w:r w:rsidR="00090BA3" w:rsidRPr="00A704B7">
        <w:rPr>
          <w:rStyle w:val="lrzxr"/>
          <w:rFonts w:asciiTheme="majorHAnsi" w:hAnsiTheme="majorHAnsi" w:cs="Times New Roman"/>
          <w:lang w:val="lv-LV"/>
        </w:rPr>
        <w:t>, Rīga</w:t>
      </w:r>
      <w:r w:rsidR="00090BA3" w:rsidRPr="00A704B7">
        <w:rPr>
          <w:rStyle w:val="lrzxr"/>
          <w:rFonts w:asciiTheme="majorHAnsi" w:hAnsiTheme="majorHAnsi" w:cs="Times New Roman"/>
          <w:lang w:val="lv-LV"/>
        </w:rPr>
        <w:br/>
      </w:r>
      <w:r w:rsidR="00125BD6" w:rsidRPr="00A704B7">
        <w:rPr>
          <w:rFonts w:asciiTheme="majorHAnsi" w:eastAsia="Times New Roman" w:hAnsiTheme="majorHAnsi"/>
          <w:lang w:val="lv-LV" w:eastAsia="lv-LV"/>
        </w:rPr>
        <w:t xml:space="preserve">         </w:t>
      </w:r>
      <w:r w:rsidR="00090BA3" w:rsidRPr="00A704B7">
        <w:rPr>
          <w:rFonts w:asciiTheme="majorHAnsi" w:eastAsia="Times New Roman" w:hAnsiTheme="majorHAnsi"/>
          <w:lang w:val="lv-LV" w:eastAsia="lv-LV"/>
        </w:rPr>
        <w:t xml:space="preserve">2018. gada 25. septembris </w:t>
      </w:r>
    </w:p>
    <w:p w:rsidR="00D751F7" w:rsidRDefault="00A16441" w:rsidP="00D751F7">
      <w:pPr>
        <w:spacing w:after="0" w:line="240" w:lineRule="auto"/>
        <w:jc w:val="both"/>
        <w:rPr>
          <w:rFonts w:asciiTheme="majorHAnsi" w:hAnsiTheme="majorHAnsi"/>
          <w:sz w:val="20"/>
          <w:szCs w:val="20"/>
          <w:lang w:val="lv-LV"/>
        </w:rPr>
      </w:pPr>
      <w:r w:rsidRPr="00A704B7">
        <w:rPr>
          <w:rFonts w:asciiTheme="majorHAnsi" w:hAnsiTheme="majorHAnsi" w:cs="Times New Roman"/>
          <w:color w:val="000000"/>
          <w:sz w:val="20"/>
          <w:szCs w:val="20"/>
          <w:lang w:val="lv-LV"/>
        </w:rPr>
        <w:t>Eiropas Savienības politiskais ietvars un instrumenti nodrošina dalībvalstīm iespēju mazināt atšķirības profesionālajā izglītībā. Šobrīd, kad manāmi pieaug darba vidē balstītās mācībās (DVB) un starptautiskās mobilitātēs iesaistīto audzēkņu skaits, rodas nepieciešamība pēc mācīšanās rezultātu salīdzināšanas un pārneses. Vairums Eiropas valstu ir ECVET - Eiropas kredītpunktu sistēmu profesionālajai izglītībai un apmācībai ieviešanas procesā, bet pieejas, kā tas tiek darīts un ieviešanas ātrums, katrā no valstīm ir atšķirīgs. Lai šo procesu līdzsvarotu un no izp</w:t>
      </w:r>
      <w:r w:rsidR="001D4058" w:rsidRPr="00A704B7">
        <w:rPr>
          <w:rFonts w:asciiTheme="majorHAnsi" w:hAnsiTheme="majorHAnsi" w:cs="Times New Roman"/>
          <w:color w:val="000000"/>
          <w:sz w:val="20"/>
          <w:szCs w:val="20"/>
          <w:lang w:val="lv-LV"/>
        </w:rPr>
        <w:t xml:space="preserve">ratnes veicināšanas pārietu pie </w:t>
      </w:r>
      <w:r w:rsidRPr="00A704B7">
        <w:rPr>
          <w:rFonts w:asciiTheme="majorHAnsi" w:hAnsiTheme="majorHAnsi" w:cs="Times New Roman"/>
          <w:color w:val="000000"/>
          <w:sz w:val="20"/>
          <w:szCs w:val="20"/>
          <w:lang w:val="lv-LV"/>
        </w:rPr>
        <w:t>praktiskas lietošanas, ir svarīga pieredzes apmaiņa, kopīga mācīšanās un zināšanu izmantošana praksē.</w:t>
      </w:r>
      <w:r w:rsidR="001D4058" w:rsidRPr="00A704B7">
        <w:rPr>
          <w:rFonts w:asciiTheme="majorHAnsi" w:eastAsia="Times New Roman" w:hAnsiTheme="majorHAnsi"/>
          <w:b/>
          <w:sz w:val="20"/>
          <w:szCs w:val="20"/>
          <w:lang w:val="lv-LV" w:eastAsia="lv-LV"/>
        </w:rPr>
        <w:br/>
      </w:r>
      <w:r w:rsidR="00083F6B" w:rsidRPr="00A704B7">
        <w:rPr>
          <w:rFonts w:asciiTheme="majorHAnsi" w:hAnsiTheme="majorHAnsi" w:cs="Times New Roman"/>
          <w:b/>
          <w:color w:val="000000"/>
          <w:sz w:val="20"/>
          <w:szCs w:val="20"/>
          <w:lang w:val="lv-LV"/>
        </w:rPr>
        <w:br/>
      </w:r>
      <w:r w:rsidR="0067681B" w:rsidRPr="00A704B7">
        <w:rPr>
          <w:rFonts w:asciiTheme="majorHAnsi" w:hAnsiTheme="majorHAnsi" w:cs="Times New Roman"/>
          <w:b/>
          <w:color w:val="000000"/>
          <w:sz w:val="20"/>
          <w:szCs w:val="20"/>
          <w:lang w:val="lv-LV"/>
        </w:rPr>
        <w:t>Konferences mērķis</w:t>
      </w:r>
      <w:r w:rsidR="0067681B" w:rsidRPr="00A704B7">
        <w:rPr>
          <w:rFonts w:asciiTheme="majorHAnsi" w:hAnsiTheme="majorHAnsi" w:cs="Times New Roman"/>
          <w:color w:val="000000"/>
          <w:sz w:val="20"/>
          <w:szCs w:val="20"/>
          <w:lang w:val="lv-LV"/>
        </w:rPr>
        <w:t xml:space="preserve"> ir </w:t>
      </w:r>
      <w:r w:rsidR="0067681B" w:rsidRPr="00A704B7">
        <w:rPr>
          <w:rFonts w:asciiTheme="majorHAnsi" w:hAnsiTheme="majorHAnsi"/>
          <w:sz w:val="20"/>
          <w:szCs w:val="20"/>
          <w:lang w:val="lv-LV"/>
        </w:rPr>
        <w:t xml:space="preserve">iepazīstināt ar ECVET- Enterprise projekta rezultātiem un dalībnieku pieredzi; </w:t>
      </w:r>
      <w:r w:rsidR="0067681B" w:rsidRPr="00A704B7">
        <w:rPr>
          <w:rFonts w:asciiTheme="majorHAnsi" w:eastAsia="Times New Roman" w:hAnsiTheme="majorHAnsi"/>
          <w:sz w:val="20"/>
          <w:szCs w:val="20"/>
          <w:lang w:val="lv-LV" w:eastAsia="lv-LV"/>
        </w:rPr>
        <w:t>veicināt vienotas izpratnes veidošanu par mācīšanās rezultātiem un to vērtēšanu starp skolām un uzņēmumiem, starp dažādām ES valstīm</w:t>
      </w:r>
      <w:r w:rsidR="00090BA3" w:rsidRPr="00A704B7">
        <w:rPr>
          <w:rFonts w:asciiTheme="majorHAnsi" w:eastAsia="Times New Roman" w:hAnsiTheme="majorHAnsi"/>
          <w:sz w:val="20"/>
          <w:szCs w:val="20"/>
          <w:lang w:val="lv-LV" w:eastAsia="lv-LV"/>
        </w:rPr>
        <w:t xml:space="preserve">. </w:t>
      </w:r>
      <w:r w:rsidR="00090BA3" w:rsidRPr="00A704B7">
        <w:rPr>
          <w:rFonts w:asciiTheme="majorHAnsi" w:eastAsia="Times New Roman" w:hAnsiTheme="majorHAnsi"/>
          <w:b/>
          <w:sz w:val="20"/>
          <w:szCs w:val="20"/>
          <w:lang w:val="lv-LV" w:eastAsia="lv-LV"/>
        </w:rPr>
        <w:t>ECVET-Enterprise</w:t>
      </w:r>
      <w:r w:rsidR="00090BA3" w:rsidRPr="00EA71D7">
        <w:rPr>
          <w:rFonts w:asciiTheme="majorHAnsi" w:eastAsia="Times New Roman" w:hAnsiTheme="majorHAnsi"/>
          <w:b/>
          <w:sz w:val="20"/>
          <w:szCs w:val="20"/>
          <w:lang w:val="lv-LV" w:eastAsia="lv-LV"/>
        </w:rPr>
        <w:t xml:space="preserve">: </w:t>
      </w:r>
      <w:r w:rsidR="008E29BC" w:rsidRPr="00EA71D7">
        <w:rPr>
          <w:rFonts w:asciiTheme="majorHAnsi" w:eastAsia="Times New Roman" w:hAnsiTheme="majorHAnsi"/>
          <w:b/>
          <w:sz w:val="20"/>
          <w:szCs w:val="20"/>
          <w:lang w:val="lv-LV" w:eastAsia="lv-LV"/>
        </w:rPr>
        <w:t xml:space="preserve">Mācīšanās rezultātos balstīta pieeja un ECVET principi DVB vērtēšanai un atzīšanai: mācību programma un atvērtie izglītības resursi </w:t>
      </w:r>
      <w:r w:rsidR="00090BA3" w:rsidRPr="00EA71D7">
        <w:rPr>
          <w:rFonts w:asciiTheme="majorHAnsi" w:eastAsia="Times New Roman" w:hAnsiTheme="majorHAnsi"/>
          <w:b/>
          <w:sz w:val="20"/>
          <w:szCs w:val="20"/>
          <w:lang w:val="lv-LV" w:eastAsia="lv-LV"/>
        </w:rPr>
        <w:t>p</w:t>
      </w:r>
      <w:r w:rsidR="00576E74" w:rsidRPr="00EA71D7">
        <w:rPr>
          <w:rFonts w:asciiTheme="majorHAnsi" w:eastAsia="Times New Roman" w:hAnsiTheme="majorHAnsi"/>
          <w:b/>
          <w:sz w:val="20"/>
          <w:szCs w:val="20"/>
          <w:lang w:val="lv-LV" w:eastAsia="lv-LV"/>
        </w:rPr>
        <w:t>rakšu un DVB vadītājiem</w:t>
      </w:r>
      <w:r w:rsidR="00576E74" w:rsidRPr="00EA71D7">
        <w:rPr>
          <w:rFonts w:asciiTheme="majorHAnsi" w:eastAsia="Times New Roman" w:hAnsiTheme="majorHAnsi"/>
          <w:sz w:val="20"/>
          <w:szCs w:val="20"/>
          <w:lang w:val="lv-LV" w:eastAsia="lv-LV"/>
        </w:rPr>
        <w:t xml:space="preserve">,  </w:t>
      </w:r>
      <w:r w:rsidR="00090BA3" w:rsidRPr="00EA71D7">
        <w:rPr>
          <w:rFonts w:asciiTheme="majorHAnsi" w:eastAsia="Times New Roman" w:hAnsiTheme="majorHAnsi"/>
          <w:sz w:val="20"/>
          <w:szCs w:val="20"/>
          <w:lang w:val="lv-LV" w:eastAsia="lv-LV"/>
        </w:rPr>
        <w:t>projektu īstenoja 7</w:t>
      </w:r>
      <w:r w:rsidR="008E29BC" w:rsidRPr="00EA71D7">
        <w:rPr>
          <w:rFonts w:asciiTheme="majorHAnsi" w:eastAsia="Times New Roman" w:hAnsiTheme="majorHAnsi"/>
          <w:sz w:val="20"/>
          <w:szCs w:val="20"/>
          <w:lang w:val="lv-LV" w:eastAsia="lv-LV"/>
        </w:rPr>
        <w:t xml:space="preserve"> sadarbības partneri </w:t>
      </w:r>
      <w:r w:rsidR="008E29BC" w:rsidRPr="00EA71D7">
        <w:rPr>
          <w:rFonts w:asciiTheme="majorHAnsi" w:hAnsiTheme="majorHAnsi"/>
          <w:sz w:val="20"/>
          <w:szCs w:val="20"/>
          <w:lang w:val="lv-LV"/>
        </w:rPr>
        <w:t>no Latvijas, Somijas, Igaunijas, Vācijas</w:t>
      </w:r>
      <w:r w:rsidR="00576E74" w:rsidRPr="00EA71D7">
        <w:rPr>
          <w:rFonts w:asciiTheme="majorHAnsi" w:hAnsiTheme="majorHAnsi"/>
          <w:sz w:val="20"/>
          <w:szCs w:val="20"/>
          <w:lang w:val="lv-LV"/>
        </w:rPr>
        <w:t>.</w:t>
      </w:r>
    </w:p>
    <w:p w:rsidR="00090BA3" w:rsidRPr="00D751F7" w:rsidRDefault="001D4058" w:rsidP="00D751F7">
      <w:pPr>
        <w:spacing w:after="0" w:line="240" w:lineRule="auto"/>
        <w:jc w:val="both"/>
        <w:rPr>
          <w:rFonts w:asciiTheme="majorHAnsi" w:hAnsiTheme="majorHAnsi"/>
          <w:sz w:val="20"/>
          <w:szCs w:val="20"/>
          <w:lang w:val="lv-LV"/>
        </w:rPr>
      </w:pPr>
      <w:r w:rsidRPr="00EA71D7">
        <w:rPr>
          <w:rFonts w:asciiTheme="majorHAnsi" w:eastAsia="Times New Roman" w:hAnsiTheme="majorHAnsi"/>
          <w:b/>
          <w:sz w:val="20"/>
          <w:szCs w:val="20"/>
          <w:lang w:val="lv-LV" w:eastAsia="lv-LV"/>
        </w:rPr>
        <w:br/>
      </w:r>
      <w:r w:rsidR="00A65DD1" w:rsidRPr="00EA71D7">
        <w:rPr>
          <w:rFonts w:asciiTheme="majorHAnsi" w:hAnsiTheme="majorHAnsi"/>
          <w:b/>
          <w:sz w:val="20"/>
          <w:szCs w:val="20"/>
          <w:lang w:val="lv-LV"/>
        </w:rPr>
        <w:t>Konferences dalībnieki</w:t>
      </w:r>
      <w:r w:rsidR="00090BA3" w:rsidRPr="00EA71D7">
        <w:rPr>
          <w:rFonts w:asciiTheme="majorHAnsi" w:hAnsiTheme="majorHAnsi"/>
          <w:sz w:val="20"/>
          <w:szCs w:val="20"/>
          <w:lang w:val="lv-LV"/>
        </w:rPr>
        <w:t xml:space="preserve">: </w:t>
      </w:r>
      <w:r w:rsidR="00B10A19" w:rsidRPr="00EA71D7">
        <w:rPr>
          <w:rFonts w:asciiTheme="majorHAnsi" w:hAnsiTheme="majorHAnsi"/>
          <w:sz w:val="20"/>
          <w:szCs w:val="20"/>
          <w:lang w:val="lv-LV"/>
        </w:rPr>
        <w:t xml:space="preserve">Profesionālās izglītības </w:t>
      </w:r>
      <w:r w:rsidR="00A65DD1" w:rsidRPr="00EA71D7">
        <w:rPr>
          <w:rFonts w:asciiTheme="majorHAnsi" w:hAnsiTheme="majorHAnsi"/>
          <w:sz w:val="20"/>
          <w:szCs w:val="20"/>
          <w:lang w:val="lv-LV"/>
        </w:rPr>
        <w:t xml:space="preserve"> un uzņēmumu pārstāvji, prakšu/mobilitāšu organizatori un vadītāji, audzēkņi, i</w:t>
      </w:r>
      <w:r w:rsidR="00EA71D7">
        <w:rPr>
          <w:rFonts w:asciiTheme="majorHAnsi" w:hAnsiTheme="majorHAnsi"/>
          <w:sz w:val="20"/>
          <w:szCs w:val="20"/>
          <w:lang w:val="lv-LV"/>
        </w:rPr>
        <w:t xml:space="preserve">zglītības politikas veidotāji un </w:t>
      </w:r>
      <w:r w:rsidR="00EA71D7">
        <w:rPr>
          <w:rFonts w:asciiTheme="majorHAnsi" w:hAnsiTheme="majorHAnsi"/>
          <w:b/>
          <w:sz w:val="20"/>
          <w:szCs w:val="20"/>
          <w:lang w:val="lv-LV"/>
        </w:rPr>
        <w:t>p</w:t>
      </w:r>
      <w:r w:rsidR="00A65DD1" w:rsidRPr="00EA71D7">
        <w:rPr>
          <w:rFonts w:asciiTheme="majorHAnsi" w:hAnsiTheme="majorHAnsi"/>
          <w:b/>
          <w:sz w:val="20"/>
          <w:szCs w:val="20"/>
          <w:lang w:val="lv-LV"/>
        </w:rPr>
        <w:t>rojekta partneri</w:t>
      </w:r>
      <w:r w:rsidR="00EA71D7" w:rsidRPr="00EA71D7">
        <w:rPr>
          <w:rFonts w:asciiTheme="majorHAnsi" w:hAnsiTheme="majorHAnsi"/>
          <w:b/>
          <w:sz w:val="20"/>
          <w:szCs w:val="20"/>
          <w:lang w:val="lv-LV"/>
        </w:rPr>
        <w:t>:</w:t>
      </w:r>
      <w:r w:rsidR="00EA71D7" w:rsidRPr="00EA71D7">
        <w:rPr>
          <w:rFonts w:asciiTheme="majorHAnsi" w:hAnsiTheme="majorHAnsi"/>
          <w:sz w:val="20"/>
          <w:szCs w:val="20"/>
          <w:lang w:val="lv-LV"/>
        </w:rPr>
        <w:t xml:space="preserve"> Latvijas Tirdzniecības un rūpniecības kamera, Valsts izglītības satura centrs, </w:t>
      </w:r>
      <w:r w:rsidR="00EA71D7" w:rsidRPr="00EA71D7">
        <w:rPr>
          <w:rFonts w:asciiTheme="majorHAnsi" w:hAnsiTheme="majorHAnsi"/>
          <w:sz w:val="20"/>
          <w:szCs w:val="20"/>
        </w:rPr>
        <w:t xml:space="preserve">SIA “Baltic Bright”, PIKC </w:t>
      </w:r>
      <w:proofErr w:type="spellStart"/>
      <w:r w:rsidR="00EA71D7" w:rsidRPr="00EA71D7">
        <w:rPr>
          <w:rFonts w:asciiTheme="majorHAnsi" w:hAnsiTheme="majorHAnsi"/>
          <w:sz w:val="20"/>
          <w:szCs w:val="20"/>
        </w:rPr>
        <w:t>Kuldīgas</w:t>
      </w:r>
      <w:proofErr w:type="spellEnd"/>
      <w:r w:rsidR="00EA71D7" w:rsidRPr="00EA71D7">
        <w:rPr>
          <w:rFonts w:asciiTheme="majorHAnsi" w:hAnsiTheme="majorHAnsi"/>
          <w:sz w:val="20"/>
          <w:szCs w:val="20"/>
        </w:rPr>
        <w:t xml:space="preserve"> </w:t>
      </w:r>
      <w:proofErr w:type="spellStart"/>
      <w:r w:rsidR="00EA71D7" w:rsidRPr="00EA71D7">
        <w:rPr>
          <w:rFonts w:asciiTheme="majorHAnsi" w:hAnsiTheme="majorHAnsi"/>
          <w:sz w:val="20"/>
          <w:szCs w:val="20"/>
        </w:rPr>
        <w:t>Tehnoloģiju</w:t>
      </w:r>
      <w:proofErr w:type="spellEnd"/>
      <w:r w:rsidR="00EA71D7" w:rsidRPr="00EA71D7">
        <w:rPr>
          <w:rFonts w:asciiTheme="majorHAnsi" w:hAnsiTheme="majorHAnsi"/>
          <w:sz w:val="20"/>
          <w:szCs w:val="20"/>
        </w:rPr>
        <w:t xml:space="preserve"> un </w:t>
      </w:r>
      <w:proofErr w:type="spellStart"/>
      <w:r w:rsidR="00EA71D7" w:rsidRPr="00EA71D7">
        <w:rPr>
          <w:rFonts w:asciiTheme="majorHAnsi" w:hAnsiTheme="majorHAnsi"/>
          <w:sz w:val="20"/>
          <w:szCs w:val="20"/>
        </w:rPr>
        <w:t>tūrisma</w:t>
      </w:r>
      <w:proofErr w:type="spellEnd"/>
      <w:r w:rsidR="00EA71D7" w:rsidRPr="00EA71D7">
        <w:rPr>
          <w:rFonts w:asciiTheme="majorHAnsi" w:hAnsiTheme="majorHAnsi"/>
          <w:sz w:val="20"/>
          <w:szCs w:val="20"/>
        </w:rPr>
        <w:t xml:space="preserve"> </w:t>
      </w:r>
      <w:proofErr w:type="spellStart"/>
      <w:r w:rsidR="00EA71D7" w:rsidRPr="00EA71D7">
        <w:rPr>
          <w:rFonts w:asciiTheme="majorHAnsi" w:hAnsiTheme="majorHAnsi"/>
          <w:sz w:val="20"/>
          <w:szCs w:val="20"/>
        </w:rPr>
        <w:t>tehnikums</w:t>
      </w:r>
      <w:proofErr w:type="spellEnd"/>
      <w:r w:rsidR="00EA71D7" w:rsidRPr="00EA71D7">
        <w:rPr>
          <w:rFonts w:asciiTheme="majorHAnsi" w:hAnsiTheme="majorHAnsi"/>
          <w:sz w:val="20"/>
          <w:szCs w:val="20"/>
        </w:rPr>
        <w:t xml:space="preserve">, Tartu </w:t>
      </w:r>
      <w:proofErr w:type="spellStart"/>
      <w:r w:rsidR="00EA71D7" w:rsidRPr="00EA71D7">
        <w:rPr>
          <w:rFonts w:asciiTheme="majorHAnsi" w:hAnsiTheme="majorHAnsi"/>
          <w:sz w:val="20"/>
          <w:szCs w:val="20"/>
        </w:rPr>
        <w:t>profesionālās</w:t>
      </w:r>
      <w:proofErr w:type="spellEnd"/>
      <w:r w:rsidR="00EA71D7" w:rsidRPr="00EA71D7">
        <w:rPr>
          <w:rFonts w:asciiTheme="majorHAnsi" w:hAnsiTheme="majorHAnsi"/>
          <w:sz w:val="20"/>
          <w:szCs w:val="20"/>
        </w:rPr>
        <w:t xml:space="preserve"> </w:t>
      </w:r>
      <w:proofErr w:type="spellStart"/>
      <w:r w:rsidR="00EA71D7" w:rsidRPr="00EA71D7">
        <w:rPr>
          <w:rFonts w:asciiTheme="majorHAnsi" w:hAnsiTheme="majorHAnsi"/>
          <w:sz w:val="20"/>
          <w:szCs w:val="20"/>
        </w:rPr>
        <w:t>izglītības</w:t>
      </w:r>
      <w:proofErr w:type="spellEnd"/>
      <w:r w:rsidR="00EA71D7" w:rsidRPr="00EA71D7">
        <w:rPr>
          <w:rFonts w:asciiTheme="majorHAnsi" w:hAnsiTheme="majorHAnsi"/>
          <w:sz w:val="20"/>
          <w:szCs w:val="20"/>
        </w:rPr>
        <w:t xml:space="preserve"> </w:t>
      </w:r>
      <w:proofErr w:type="spellStart"/>
      <w:r w:rsidR="00EA71D7" w:rsidRPr="00EA71D7">
        <w:rPr>
          <w:rFonts w:asciiTheme="majorHAnsi" w:hAnsiTheme="majorHAnsi"/>
          <w:sz w:val="20"/>
          <w:szCs w:val="20"/>
        </w:rPr>
        <w:t>centrs</w:t>
      </w:r>
      <w:proofErr w:type="spellEnd"/>
      <w:r w:rsidR="00EA71D7" w:rsidRPr="00EA71D7">
        <w:rPr>
          <w:rFonts w:asciiTheme="majorHAnsi" w:hAnsiTheme="majorHAnsi"/>
          <w:sz w:val="20"/>
          <w:szCs w:val="20"/>
        </w:rPr>
        <w:t>, SIA “</w:t>
      </w:r>
      <w:proofErr w:type="spellStart"/>
      <w:r w:rsidR="00EA71D7" w:rsidRPr="00EA71D7">
        <w:rPr>
          <w:rFonts w:asciiTheme="majorHAnsi" w:hAnsiTheme="majorHAnsi"/>
          <w:sz w:val="20"/>
          <w:szCs w:val="20"/>
        </w:rPr>
        <w:t>WinNova</w:t>
      </w:r>
      <w:proofErr w:type="spellEnd"/>
      <w:r w:rsidR="00EA71D7" w:rsidRPr="00EA71D7">
        <w:rPr>
          <w:rFonts w:asciiTheme="majorHAnsi" w:hAnsiTheme="majorHAnsi"/>
          <w:sz w:val="20"/>
          <w:szCs w:val="20"/>
        </w:rPr>
        <w:t xml:space="preserve">”, </w:t>
      </w:r>
      <w:proofErr w:type="spellStart"/>
      <w:r w:rsidR="00EA71D7" w:rsidRPr="00EA71D7">
        <w:rPr>
          <w:rFonts w:asciiTheme="majorHAnsi" w:hAnsiTheme="majorHAnsi"/>
          <w:sz w:val="20"/>
          <w:szCs w:val="20"/>
        </w:rPr>
        <w:t>Vācija</w:t>
      </w:r>
      <w:r w:rsidR="00EA71D7">
        <w:rPr>
          <w:rFonts w:asciiTheme="majorHAnsi" w:hAnsiTheme="majorHAnsi"/>
          <w:sz w:val="20"/>
          <w:szCs w:val="20"/>
        </w:rPr>
        <w:t>s-Baltijas</w:t>
      </w:r>
      <w:proofErr w:type="spellEnd"/>
      <w:r w:rsidR="00EA71D7">
        <w:rPr>
          <w:rFonts w:asciiTheme="majorHAnsi" w:hAnsiTheme="majorHAnsi"/>
          <w:sz w:val="20"/>
          <w:szCs w:val="20"/>
        </w:rPr>
        <w:t xml:space="preserve"> </w:t>
      </w:r>
      <w:proofErr w:type="spellStart"/>
      <w:r w:rsidR="00EA71D7">
        <w:rPr>
          <w:rFonts w:asciiTheme="majorHAnsi" w:hAnsiTheme="majorHAnsi"/>
          <w:sz w:val="20"/>
          <w:szCs w:val="20"/>
        </w:rPr>
        <w:t>Tirdzniecības</w:t>
      </w:r>
      <w:proofErr w:type="spellEnd"/>
      <w:r w:rsidR="00EA71D7">
        <w:rPr>
          <w:rFonts w:asciiTheme="majorHAnsi" w:hAnsiTheme="majorHAnsi"/>
          <w:sz w:val="20"/>
          <w:szCs w:val="20"/>
        </w:rPr>
        <w:t xml:space="preserve"> </w:t>
      </w:r>
      <w:proofErr w:type="spellStart"/>
      <w:r w:rsidR="00EA71D7">
        <w:rPr>
          <w:rFonts w:asciiTheme="majorHAnsi" w:hAnsiTheme="majorHAnsi"/>
          <w:sz w:val="20"/>
          <w:szCs w:val="20"/>
        </w:rPr>
        <w:t>kamera</w:t>
      </w:r>
      <w:proofErr w:type="spellEnd"/>
      <w:r w:rsidR="00EA71D7">
        <w:rPr>
          <w:rFonts w:asciiTheme="majorHAnsi" w:hAnsiTheme="majorHAnsi"/>
          <w:sz w:val="20"/>
          <w:szCs w:val="20"/>
        </w:rPr>
        <w:t>.</w:t>
      </w:r>
    </w:p>
    <w:p w:rsidR="00A65DD1" w:rsidRPr="00125BD6" w:rsidRDefault="001D4058" w:rsidP="00125BD6">
      <w:pPr>
        <w:spacing w:line="240" w:lineRule="auto"/>
        <w:ind w:firstLine="720"/>
        <w:rPr>
          <w:rFonts w:asciiTheme="majorHAnsi" w:hAnsiTheme="majorHAnsi" w:cs="Times New Roman"/>
          <w:i/>
          <w:u w:val="single"/>
          <w:lang w:val="lv-LV"/>
        </w:rPr>
      </w:pPr>
      <w:r w:rsidRPr="00EA71D7">
        <w:rPr>
          <w:rFonts w:asciiTheme="majorHAnsi" w:hAnsiTheme="majorHAnsi" w:cs="Times New Roman"/>
          <w:i/>
          <w:sz w:val="20"/>
          <w:szCs w:val="20"/>
          <w:lang w:val="lv-LV"/>
        </w:rPr>
        <w:t xml:space="preserve">                                                             </w:t>
      </w:r>
      <w:r w:rsidR="00EA71D7">
        <w:rPr>
          <w:rFonts w:asciiTheme="majorHAnsi" w:hAnsiTheme="majorHAnsi" w:cs="Times New Roman"/>
          <w:i/>
          <w:sz w:val="20"/>
          <w:szCs w:val="20"/>
          <w:lang w:val="lv-LV"/>
        </w:rPr>
        <w:tab/>
      </w:r>
      <w:r w:rsidR="00125BD6" w:rsidRPr="00EA71D7">
        <w:rPr>
          <w:rFonts w:asciiTheme="majorHAnsi" w:hAnsiTheme="majorHAnsi" w:cs="Times New Roman"/>
          <w:i/>
          <w:sz w:val="20"/>
          <w:szCs w:val="20"/>
          <w:lang w:val="lv-LV"/>
        </w:rPr>
        <w:tab/>
      </w:r>
      <w:r w:rsidRPr="00EA71D7">
        <w:rPr>
          <w:rFonts w:asciiTheme="majorHAnsi" w:hAnsiTheme="majorHAnsi" w:cs="Times New Roman"/>
          <w:i/>
          <w:sz w:val="20"/>
          <w:szCs w:val="20"/>
          <w:lang w:val="lv-LV"/>
        </w:rPr>
        <w:t xml:space="preserve">  </w:t>
      </w:r>
      <w:r w:rsidR="00A65DD1" w:rsidRPr="00EA71D7">
        <w:rPr>
          <w:rFonts w:asciiTheme="majorHAnsi" w:hAnsiTheme="majorHAnsi" w:cs="Times New Roman"/>
          <w:i/>
          <w:sz w:val="20"/>
          <w:szCs w:val="20"/>
          <w:u w:val="single"/>
          <w:lang w:val="lv-LV"/>
        </w:rPr>
        <w:t>Programma</w:t>
      </w:r>
      <w:r w:rsidR="00A704B7" w:rsidRPr="00EA71D7">
        <w:rPr>
          <w:rFonts w:asciiTheme="majorHAnsi" w:hAnsiTheme="majorHAnsi" w:cs="Times New Roman"/>
          <w:i/>
          <w:sz w:val="20"/>
          <w:szCs w:val="20"/>
          <w:u w:val="single"/>
          <w:lang w:val="lv-LV"/>
        </w:rPr>
        <w:t xml:space="preserve"> (</w:t>
      </w:r>
      <w:proofErr w:type="spellStart"/>
      <w:r w:rsidR="00A704B7" w:rsidRPr="00EA71D7">
        <w:rPr>
          <w:rFonts w:asciiTheme="majorHAnsi" w:hAnsiTheme="majorHAnsi" w:cs="Times New Roman"/>
          <w:i/>
          <w:sz w:val="20"/>
          <w:szCs w:val="20"/>
          <w:u w:val="single"/>
          <w:lang w:val="lv-LV"/>
        </w:rPr>
        <w:t>draft</w:t>
      </w:r>
      <w:proofErr w:type="spellEnd"/>
      <w:r w:rsidR="00A704B7" w:rsidRPr="00EA71D7">
        <w:rPr>
          <w:rFonts w:asciiTheme="majorHAnsi" w:hAnsiTheme="majorHAnsi" w:cs="Times New Roman"/>
          <w:i/>
          <w:sz w:val="20"/>
          <w:szCs w:val="20"/>
          <w:u w:val="single"/>
          <w:lang w:val="lv-LV"/>
        </w:rPr>
        <w:t>)</w:t>
      </w:r>
      <w:r w:rsidR="00A704B7">
        <w:rPr>
          <w:rFonts w:asciiTheme="majorHAnsi" w:hAnsiTheme="majorHAnsi" w:cs="Times New Roman"/>
          <w:i/>
          <w:u w:val="single"/>
          <w:lang w:val="lv-LV"/>
        </w:rPr>
        <w:t xml:space="preserve"> </w:t>
      </w:r>
      <w:r w:rsidR="00125BD6">
        <w:rPr>
          <w:rFonts w:asciiTheme="majorHAnsi" w:hAnsiTheme="majorHAnsi" w:cs="Times New Roman"/>
          <w:i/>
          <w:u w:val="single"/>
          <w:lang w:val="lv-LV"/>
        </w:rPr>
        <w:br/>
      </w:r>
      <w:r w:rsidRPr="00125BD6">
        <w:rPr>
          <w:rFonts w:asciiTheme="majorHAnsi" w:hAnsiTheme="majorHAnsi" w:cs="Times New Roman"/>
          <w:i/>
          <w:u w:val="single"/>
          <w:lang w:val="lv-LV"/>
        </w:rPr>
        <w:br/>
      </w:r>
      <w:r w:rsidRPr="00125BD6">
        <w:rPr>
          <w:rFonts w:asciiTheme="majorHAnsi" w:hAnsiTheme="majorHAnsi" w:cs="Times New Roman"/>
          <w:lang w:val="lv-LV"/>
        </w:rPr>
        <w:t xml:space="preserve">   </w:t>
      </w:r>
      <w:r w:rsidR="00A65DD1" w:rsidRPr="00125BD6">
        <w:rPr>
          <w:rFonts w:asciiTheme="majorHAnsi" w:hAnsiTheme="majorHAnsi" w:cs="Times New Roman"/>
          <w:lang w:val="lv-LV"/>
        </w:rPr>
        <w:t xml:space="preserve">9.30-10.00 </w:t>
      </w:r>
      <w:r w:rsidR="00A65DD1" w:rsidRPr="00125BD6">
        <w:rPr>
          <w:rFonts w:asciiTheme="majorHAnsi" w:hAnsiTheme="majorHAnsi" w:cs="Times New Roman"/>
          <w:lang w:val="lv-LV"/>
        </w:rPr>
        <w:tab/>
        <w:t xml:space="preserve">Dalībnieku ierašanās. Reģistrācija. </w:t>
      </w:r>
      <w:r w:rsidR="00125BD6">
        <w:rPr>
          <w:rFonts w:asciiTheme="majorHAnsi" w:hAnsiTheme="majorHAnsi" w:cs="Times New Roman"/>
          <w:lang w:val="lv-LV"/>
        </w:rPr>
        <w:br/>
      </w:r>
      <w:r w:rsidR="00125BD6">
        <w:rPr>
          <w:rFonts w:asciiTheme="majorHAnsi" w:hAnsiTheme="majorHAnsi" w:cs="Times New Roman"/>
          <w:lang w:val="lv-LV"/>
        </w:rPr>
        <w:br/>
      </w:r>
      <w:r w:rsidR="00E13661" w:rsidRPr="00125BD6">
        <w:rPr>
          <w:rFonts w:asciiTheme="majorHAnsi" w:hAnsiTheme="majorHAnsi" w:cs="Times New Roman"/>
          <w:lang w:val="lv-LV"/>
        </w:rPr>
        <w:t>10.00-10.1</w:t>
      </w:r>
      <w:r w:rsidR="00431B91" w:rsidRPr="00125BD6">
        <w:rPr>
          <w:rFonts w:asciiTheme="majorHAnsi" w:hAnsiTheme="majorHAnsi" w:cs="Times New Roman"/>
          <w:lang w:val="lv-LV"/>
        </w:rPr>
        <w:t>0</w:t>
      </w:r>
      <w:r w:rsidR="00E13661" w:rsidRPr="00125BD6">
        <w:rPr>
          <w:rFonts w:asciiTheme="majorHAnsi" w:hAnsiTheme="majorHAnsi" w:cs="Times New Roman"/>
          <w:lang w:val="lv-LV"/>
        </w:rPr>
        <w:tab/>
        <w:t>Atklāšana</w:t>
      </w:r>
      <w:r w:rsidR="00A704B7">
        <w:rPr>
          <w:rFonts w:asciiTheme="majorHAnsi" w:hAnsiTheme="majorHAnsi" w:cs="Times New Roman"/>
          <w:lang w:val="lv-LV"/>
        </w:rPr>
        <w:t>. Latvijas Tirdzniecības un rūpniecības kameras pārstāvis (LTRK)</w:t>
      </w:r>
    </w:p>
    <w:p w:rsidR="00A65DD1" w:rsidRPr="00125BD6" w:rsidRDefault="00E13661" w:rsidP="00125BD6">
      <w:pPr>
        <w:spacing w:line="240" w:lineRule="auto"/>
        <w:ind w:left="1440" w:hanging="1440"/>
        <w:rPr>
          <w:rFonts w:asciiTheme="majorHAnsi" w:hAnsiTheme="majorHAnsi" w:cs="Times New Roman"/>
          <w:lang w:val="lv-LV"/>
        </w:rPr>
      </w:pPr>
      <w:r w:rsidRPr="00125BD6">
        <w:rPr>
          <w:rFonts w:asciiTheme="majorHAnsi" w:hAnsiTheme="majorHAnsi" w:cs="Times New Roman"/>
          <w:lang w:val="lv-LV"/>
        </w:rPr>
        <w:t>10.1</w:t>
      </w:r>
      <w:r w:rsidR="00431B91" w:rsidRPr="00125BD6">
        <w:rPr>
          <w:rFonts w:asciiTheme="majorHAnsi" w:hAnsiTheme="majorHAnsi" w:cs="Times New Roman"/>
          <w:lang w:val="lv-LV"/>
        </w:rPr>
        <w:t>0</w:t>
      </w:r>
      <w:r w:rsidRPr="00125BD6">
        <w:rPr>
          <w:rFonts w:asciiTheme="majorHAnsi" w:hAnsiTheme="majorHAnsi" w:cs="Times New Roman"/>
          <w:lang w:val="lv-LV"/>
        </w:rPr>
        <w:t>-10.</w:t>
      </w:r>
      <w:r w:rsidR="00ED41D7" w:rsidRPr="00125BD6">
        <w:rPr>
          <w:rFonts w:asciiTheme="majorHAnsi" w:hAnsiTheme="majorHAnsi" w:cs="Times New Roman"/>
          <w:lang w:val="lv-LV"/>
        </w:rPr>
        <w:t>25</w:t>
      </w:r>
      <w:r w:rsidR="00A65DD1" w:rsidRPr="00125BD6">
        <w:rPr>
          <w:rFonts w:asciiTheme="majorHAnsi" w:hAnsiTheme="majorHAnsi" w:cs="Times New Roman"/>
          <w:lang w:val="lv-LV"/>
        </w:rPr>
        <w:t xml:space="preserve"> </w:t>
      </w:r>
      <w:r w:rsidR="00A65DD1" w:rsidRPr="00125BD6">
        <w:rPr>
          <w:rFonts w:asciiTheme="majorHAnsi" w:hAnsiTheme="majorHAnsi" w:cs="Times New Roman"/>
          <w:lang w:val="lv-LV"/>
        </w:rPr>
        <w:tab/>
        <w:t xml:space="preserve">ECVET </w:t>
      </w:r>
      <w:r w:rsidR="001D4058" w:rsidRPr="00125BD6">
        <w:rPr>
          <w:rFonts w:asciiTheme="majorHAnsi" w:hAnsiTheme="majorHAnsi" w:cs="Times New Roman"/>
          <w:lang w:val="lv-LV"/>
        </w:rPr>
        <w:t xml:space="preserve">Eiropas un Latvijas kontekstā, </w:t>
      </w:r>
      <w:r w:rsidR="001D4058" w:rsidRPr="00125BD6">
        <w:rPr>
          <w:rFonts w:asciiTheme="majorHAnsi" w:hAnsiTheme="majorHAnsi" w:cs="Times New Roman"/>
          <w:lang w:val="lv-LV"/>
        </w:rPr>
        <w:br/>
      </w:r>
      <w:r w:rsidR="00AA68AD" w:rsidRPr="00125BD6">
        <w:rPr>
          <w:rFonts w:asciiTheme="majorHAnsi" w:hAnsiTheme="majorHAnsi" w:cs="Times New Roman"/>
          <w:lang w:val="lv-LV"/>
        </w:rPr>
        <w:t xml:space="preserve">Antra </w:t>
      </w:r>
      <w:proofErr w:type="spellStart"/>
      <w:r w:rsidR="00AA68AD" w:rsidRPr="00125BD6">
        <w:rPr>
          <w:rFonts w:asciiTheme="majorHAnsi" w:hAnsiTheme="majorHAnsi" w:cs="Times New Roman"/>
          <w:lang w:val="lv-LV"/>
        </w:rPr>
        <w:t>Menģele</w:t>
      </w:r>
      <w:proofErr w:type="spellEnd"/>
      <w:r w:rsidR="00AA68AD" w:rsidRPr="00125BD6">
        <w:rPr>
          <w:rFonts w:asciiTheme="majorHAnsi" w:hAnsiTheme="majorHAnsi" w:cs="Times New Roman"/>
          <w:lang w:val="lv-LV"/>
        </w:rPr>
        <w:t xml:space="preserve">,  </w:t>
      </w:r>
      <w:r w:rsidRPr="00125BD6">
        <w:rPr>
          <w:rFonts w:asciiTheme="majorHAnsi" w:hAnsiTheme="majorHAnsi" w:cs="Times New Roman"/>
          <w:lang w:val="lv-LV"/>
        </w:rPr>
        <w:t>V</w:t>
      </w:r>
      <w:r w:rsidR="00AA68AD" w:rsidRPr="00125BD6">
        <w:rPr>
          <w:rFonts w:asciiTheme="majorHAnsi" w:hAnsiTheme="majorHAnsi" w:cs="Times New Roman"/>
          <w:lang w:val="lv-LV"/>
        </w:rPr>
        <w:t xml:space="preserve">alsts izglītības attīstības aģentūra </w:t>
      </w:r>
    </w:p>
    <w:p w:rsidR="000870B8" w:rsidRPr="00125BD6" w:rsidRDefault="005E1E8A" w:rsidP="00125BD6">
      <w:pPr>
        <w:spacing w:line="240" w:lineRule="auto"/>
        <w:ind w:left="1440" w:hanging="1440"/>
        <w:rPr>
          <w:rFonts w:asciiTheme="majorHAnsi" w:hAnsiTheme="majorHAnsi" w:cs="Times New Roman"/>
          <w:lang w:val="lv-LV"/>
        </w:rPr>
      </w:pPr>
      <w:r w:rsidRPr="00125BD6">
        <w:rPr>
          <w:rFonts w:asciiTheme="majorHAnsi" w:hAnsiTheme="majorHAnsi" w:cs="Times New Roman"/>
          <w:lang w:val="lv-LV"/>
        </w:rPr>
        <w:t>10.</w:t>
      </w:r>
      <w:r w:rsidR="00ED41D7" w:rsidRPr="00125BD6">
        <w:rPr>
          <w:rFonts w:asciiTheme="majorHAnsi" w:hAnsiTheme="majorHAnsi" w:cs="Times New Roman"/>
          <w:lang w:val="lv-LV"/>
        </w:rPr>
        <w:t>25</w:t>
      </w:r>
      <w:r w:rsidR="00BB20C1" w:rsidRPr="00125BD6">
        <w:rPr>
          <w:rFonts w:asciiTheme="majorHAnsi" w:hAnsiTheme="majorHAnsi" w:cs="Times New Roman"/>
          <w:lang w:val="lv-LV"/>
        </w:rPr>
        <w:t>-</w:t>
      </w:r>
      <w:r w:rsidR="00ED41D7" w:rsidRPr="00125BD6">
        <w:rPr>
          <w:rFonts w:asciiTheme="majorHAnsi" w:hAnsiTheme="majorHAnsi" w:cs="Times New Roman"/>
          <w:lang w:val="lv-LV"/>
        </w:rPr>
        <w:t>10</w:t>
      </w:r>
      <w:r w:rsidR="0067681B" w:rsidRPr="00125BD6">
        <w:rPr>
          <w:rFonts w:asciiTheme="majorHAnsi" w:hAnsiTheme="majorHAnsi" w:cs="Times New Roman"/>
          <w:lang w:val="lv-LV"/>
        </w:rPr>
        <w:t>.</w:t>
      </w:r>
      <w:r w:rsidR="00ED41D7" w:rsidRPr="00125BD6">
        <w:rPr>
          <w:rFonts w:asciiTheme="majorHAnsi" w:hAnsiTheme="majorHAnsi" w:cs="Times New Roman"/>
          <w:lang w:val="lv-LV"/>
        </w:rPr>
        <w:t>5</w:t>
      </w:r>
      <w:r w:rsidR="00431B91" w:rsidRPr="00125BD6">
        <w:rPr>
          <w:rFonts w:asciiTheme="majorHAnsi" w:hAnsiTheme="majorHAnsi" w:cs="Times New Roman"/>
          <w:lang w:val="lv-LV"/>
        </w:rPr>
        <w:t>0</w:t>
      </w:r>
      <w:r w:rsidR="00A65DD1" w:rsidRPr="00125BD6">
        <w:rPr>
          <w:rFonts w:asciiTheme="majorHAnsi" w:hAnsiTheme="majorHAnsi" w:cs="Times New Roman"/>
          <w:lang w:val="lv-LV"/>
        </w:rPr>
        <w:tab/>
      </w:r>
      <w:r w:rsidR="00A65DD1" w:rsidRPr="00125BD6">
        <w:rPr>
          <w:rFonts w:asciiTheme="majorHAnsi" w:hAnsiTheme="majorHAnsi" w:cs="Times New Roman"/>
          <w:b/>
          <w:lang w:val="lv-LV"/>
        </w:rPr>
        <w:t>ECVET</w:t>
      </w:r>
      <w:r w:rsidR="007505C9" w:rsidRPr="00125BD6">
        <w:rPr>
          <w:rFonts w:asciiTheme="majorHAnsi" w:hAnsiTheme="majorHAnsi" w:cs="Times New Roman"/>
          <w:b/>
          <w:lang w:val="lv-LV"/>
        </w:rPr>
        <w:t xml:space="preserve"> </w:t>
      </w:r>
      <w:r w:rsidR="00AA68AD" w:rsidRPr="00125BD6">
        <w:rPr>
          <w:rFonts w:asciiTheme="majorHAnsi" w:hAnsiTheme="majorHAnsi" w:cs="Times New Roman"/>
          <w:b/>
          <w:lang w:val="lv-LV"/>
        </w:rPr>
        <w:t>–</w:t>
      </w:r>
      <w:r w:rsidR="007505C9" w:rsidRPr="00125BD6">
        <w:rPr>
          <w:rFonts w:asciiTheme="majorHAnsi" w:hAnsiTheme="majorHAnsi" w:cs="Times New Roman"/>
          <w:b/>
          <w:lang w:val="lv-LV"/>
        </w:rPr>
        <w:t xml:space="preserve"> </w:t>
      </w:r>
      <w:r w:rsidR="00A65DD1" w:rsidRPr="00125BD6">
        <w:rPr>
          <w:rFonts w:asciiTheme="majorHAnsi" w:hAnsiTheme="majorHAnsi" w:cs="Times New Roman"/>
          <w:b/>
          <w:lang w:val="lv-LV"/>
        </w:rPr>
        <w:t>Enterprise</w:t>
      </w:r>
      <w:r w:rsidR="00AA68AD" w:rsidRPr="00125BD6">
        <w:rPr>
          <w:rFonts w:asciiTheme="majorHAnsi" w:hAnsiTheme="majorHAnsi" w:cs="Times New Roman"/>
          <w:b/>
          <w:lang w:val="lv-LV"/>
        </w:rPr>
        <w:t xml:space="preserve"> </w:t>
      </w:r>
      <w:r w:rsidR="00A65DD1" w:rsidRPr="00125BD6">
        <w:rPr>
          <w:rFonts w:asciiTheme="majorHAnsi" w:hAnsiTheme="majorHAnsi" w:cs="Times New Roman"/>
          <w:lang w:val="lv-LV"/>
        </w:rPr>
        <w:t xml:space="preserve"> projekts un ko esam paveikuši</w:t>
      </w:r>
      <w:r w:rsidR="009F1E07" w:rsidRPr="00125BD6">
        <w:rPr>
          <w:rFonts w:asciiTheme="majorHAnsi" w:hAnsiTheme="majorHAnsi" w:cs="Times New Roman"/>
          <w:lang w:val="lv-LV"/>
        </w:rPr>
        <w:t xml:space="preserve"> </w:t>
      </w:r>
      <w:r w:rsidR="00090BA3" w:rsidRPr="00125BD6">
        <w:rPr>
          <w:rFonts w:asciiTheme="majorHAnsi" w:hAnsiTheme="majorHAnsi" w:cs="Times New Roman"/>
          <w:lang w:val="lv-LV"/>
        </w:rPr>
        <w:br/>
      </w:r>
      <w:r w:rsidR="00A704B7">
        <w:rPr>
          <w:rFonts w:asciiTheme="majorHAnsi" w:hAnsiTheme="majorHAnsi" w:cs="Times New Roman"/>
          <w:lang w:val="lv-LV"/>
        </w:rPr>
        <w:t xml:space="preserve">Līga </w:t>
      </w:r>
      <w:proofErr w:type="spellStart"/>
      <w:r w:rsidR="00A704B7">
        <w:rPr>
          <w:rFonts w:asciiTheme="majorHAnsi" w:hAnsiTheme="majorHAnsi" w:cs="Times New Roman"/>
          <w:lang w:val="lv-LV"/>
        </w:rPr>
        <w:t>Sičeva</w:t>
      </w:r>
      <w:proofErr w:type="spellEnd"/>
      <w:r w:rsidR="00A704B7">
        <w:rPr>
          <w:rFonts w:asciiTheme="majorHAnsi" w:hAnsiTheme="majorHAnsi" w:cs="Times New Roman"/>
          <w:lang w:val="lv-LV"/>
        </w:rPr>
        <w:t xml:space="preserve"> (LTRK)</w:t>
      </w:r>
      <w:r w:rsidR="00125BD6">
        <w:rPr>
          <w:rFonts w:asciiTheme="majorHAnsi" w:hAnsiTheme="majorHAnsi" w:cs="Times New Roman"/>
          <w:lang w:val="lv-LV"/>
        </w:rPr>
        <w:br/>
      </w:r>
      <w:r w:rsidR="00083F6B" w:rsidRPr="00125BD6">
        <w:rPr>
          <w:rFonts w:asciiTheme="majorHAnsi" w:hAnsiTheme="majorHAnsi" w:cs="Times New Roman"/>
          <w:lang w:val="lv-LV"/>
        </w:rPr>
        <w:t xml:space="preserve">Vita </w:t>
      </w:r>
      <w:proofErr w:type="spellStart"/>
      <w:r w:rsidR="00083F6B" w:rsidRPr="00125BD6">
        <w:rPr>
          <w:rFonts w:asciiTheme="majorHAnsi" w:hAnsiTheme="majorHAnsi" w:cs="Times New Roman"/>
          <w:lang w:val="lv-LV"/>
        </w:rPr>
        <w:t>Ž</w:t>
      </w:r>
      <w:r w:rsidR="00ED41D7" w:rsidRPr="00125BD6">
        <w:rPr>
          <w:rFonts w:asciiTheme="majorHAnsi" w:hAnsiTheme="majorHAnsi" w:cs="Times New Roman"/>
          <w:lang w:val="lv-LV"/>
        </w:rPr>
        <w:t>unda</w:t>
      </w:r>
      <w:proofErr w:type="spellEnd"/>
      <w:r w:rsidR="00083F6B" w:rsidRPr="00125BD6">
        <w:rPr>
          <w:rFonts w:asciiTheme="majorHAnsi" w:hAnsiTheme="majorHAnsi" w:cs="Times New Roman"/>
          <w:lang w:val="lv-LV"/>
        </w:rPr>
        <w:t xml:space="preserve">, SIA </w:t>
      </w:r>
      <w:proofErr w:type="spellStart"/>
      <w:r w:rsidR="00083F6B" w:rsidRPr="00125BD6">
        <w:rPr>
          <w:rFonts w:asciiTheme="majorHAnsi" w:hAnsiTheme="majorHAnsi" w:cs="Times New Roman"/>
          <w:lang w:val="lv-LV"/>
        </w:rPr>
        <w:t>Baltic</w:t>
      </w:r>
      <w:proofErr w:type="spellEnd"/>
      <w:r w:rsidR="00083F6B" w:rsidRPr="00125BD6">
        <w:rPr>
          <w:rFonts w:asciiTheme="majorHAnsi" w:hAnsiTheme="majorHAnsi" w:cs="Times New Roman"/>
          <w:lang w:val="lv-LV"/>
        </w:rPr>
        <w:t xml:space="preserve"> </w:t>
      </w:r>
      <w:proofErr w:type="spellStart"/>
      <w:r w:rsidR="00083F6B" w:rsidRPr="00125BD6">
        <w:rPr>
          <w:rFonts w:asciiTheme="majorHAnsi" w:hAnsiTheme="majorHAnsi" w:cs="Times New Roman"/>
          <w:lang w:val="lv-LV"/>
        </w:rPr>
        <w:t>Bright</w:t>
      </w:r>
      <w:bookmarkStart w:id="0" w:name="_GoBack"/>
      <w:bookmarkEnd w:id="0"/>
      <w:proofErr w:type="spellEnd"/>
    </w:p>
    <w:p w:rsidR="000870B8" w:rsidRPr="00125BD6" w:rsidRDefault="00ED41D7" w:rsidP="00125BD6">
      <w:pPr>
        <w:spacing w:line="240" w:lineRule="auto"/>
        <w:ind w:left="1440" w:hanging="1440"/>
        <w:rPr>
          <w:rFonts w:asciiTheme="majorHAnsi" w:hAnsiTheme="majorHAnsi" w:cs="Times New Roman"/>
          <w:lang w:val="lv-LV"/>
        </w:rPr>
      </w:pPr>
      <w:r w:rsidRPr="00125BD6">
        <w:rPr>
          <w:rFonts w:asciiTheme="majorHAnsi" w:hAnsiTheme="majorHAnsi" w:cs="Times New Roman"/>
          <w:lang w:val="lv-LV"/>
        </w:rPr>
        <w:t>10</w:t>
      </w:r>
      <w:r w:rsidR="000870B8" w:rsidRPr="00125BD6">
        <w:rPr>
          <w:rFonts w:asciiTheme="majorHAnsi" w:hAnsiTheme="majorHAnsi" w:cs="Times New Roman"/>
          <w:lang w:val="lv-LV"/>
        </w:rPr>
        <w:t>.</w:t>
      </w:r>
      <w:r w:rsidRPr="00125BD6">
        <w:rPr>
          <w:rFonts w:asciiTheme="majorHAnsi" w:hAnsiTheme="majorHAnsi" w:cs="Times New Roman"/>
          <w:lang w:val="lv-LV"/>
        </w:rPr>
        <w:t>5</w:t>
      </w:r>
      <w:r w:rsidR="000870B8" w:rsidRPr="00125BD6">
        <w:rPr>
          <w:rFonts w:asciiTheme="majorHAnsi" w:hAnsiTheme="majorHAnsi" w:cs="Times New Roman"/>
          <w:lang w:val="lv-LV"/>
        </w:rPr>
        <w:t>0-1</w:t>
      </w:r>
      <w:r w:rsidR="009F2817" w:rsidRPr="00125BD6">
        <w:rPr>
          <w:rFonts w:asciiTheme="majorHAnsi" w:hAnsiTheme="majorHAnsi" w:cs="Times New Roman"/>
          <w:lang w:val="lv-LV"/>
        </w:rPr>
        <w:t>1</w:t>
      </w:r>
      <w:r w:rsidR="000870B8" w:rsidRPr="00125BD6">
        <w:rPr>
          <w:rFonts w:asciiTheme="majorHAnsi" w:hAnsiTheme="majorHAnsi" w:cs="Times New Roman"/>
          <w:lang w:val="lv-LV"/>
        </w:rPr>
        <w:t>.</w:t>
      </w:r>
      <w:r w:rsidRPr="00125BD6">
        <w:rPr>
          <w:rFonts w:asciiTheme="majorHAnsi" w:hAnsiTheme="majorHAnsi" w:cs="Times New Roman"/>
          <w:lang w:val="lv-LV"/>
        </w:rPr>
        <w:t>1</w:t>
      </w:r>
      <w:r w:rsidR="009F2817" w:rsidRPr="00125BD6">
        <w:rPr>
          <w:rFonts w:asciiTheme="majorHAnsi" w:hAnsiTheme="majorHAnsi" w:cs="Times New Roman"/>
          <w:lang w:val="lv-LV"/>
        </w:rPr>
        <w:t>0</w:t>
      </w:r>
      <w:r w:rsidR="000870B8" w:rsidRPr="00125BD6">
        <w:rPr>
          <w:rFonts w:asciiTheme="majorHAnsi" w:hAnsiTheme="majorHAnsi" w:cs="Times New Roman"/>
          <w:lang w:val="lv-LV"/>
        </w:rPr>
        <w:tab/>
      </w:r>
      <w:r w:rsidR="009F2817" w:rsidRPr="00125BD6">
        <w:rPr>
          <w:rFonts w:asciiTheme="majorHAnsi" w:hAnsiTheme="majorHAnsi" w:cs="Times New Roman"/>
          <w:lang w:val="lv-LV"/>
        </w:rPr>
        <w:t xml:space="preserve">ECVET un ģeogrāfiskā </w:t>
      </w:r>
      <w:proofErr w:type="spellStart"/>
      <w:r w:rsidR="009F2817" w:rsidRPr="00125BD6">
        <w:rPr>
          <w:rFonts w:asciiTheme="majorHAnsi" w:hAnsiTheme="majorHAnsi" w:cs="Times New Roman"/>
          <w:lang w:val="lv-LV"/>
        </w:rPr>
        <w:t>mobilitāte</w:t>
      </w:r>
      <w:r w:rsidR="00083F6B" w:rsidRPr="00125BD6">
        <w:rPr>
          <w:rFonts w:asciiTheme="majorHAnsi" w:hAnsiTheme="majorHAnsi" w:cs="Times New Roman"/>
          <w:lang w:val="lv-LV"/>
        </w:rPr>
        <w:t>.</w:t>
      </w:r>
      <w:r w:rsidR="009F2817" w:rsidRPr="00125BD6">
        <w:rPr>
          <w:rFonts w:asciiTheme="majorHAnsi" w:hAnsiTheme="majorHAnsi" w:cs="Times New Roman"/>
          <w:lang w:val="lv-LV"/>
        </w:rPr>
        <w:t>Vērtēšana</w:t>
      </w:r>
      <w:proofErr w:type="spellEnd"/>
      <w:r w:rsidR="009F2817" w:rsidRPr="00125BD6">
        <w:rPr>
          <w:rFonts w:asciiTheme="majorHAnsi" w:hAnsiTheme="majorHAnsi" w:cs="Times New Roman"/>
          <w:lang w:val="lv-LV"/>
        </w:rPr>
        <w:t xml:space="preserve"> un atzīšana </w:t>
      </w:r>
      <w:r w:rsidR="00083F6B" w:rsidRPr="00125BD6">
        <w:rPr>
          <w:rFonts w:asciiTheme="majorHAnsi" w:hAnsiTheme="majorHAnsi" w:cs="Times New Roman"/>
          <w:lang w:val="lv-LV"/>
        </w:rPr>
        <w:br/>
        <w:t>Signe Vedler,</w:t>
      </w:r>
      <w:r w:rsidR="009F2817" w:rsidRPr="00125BD6">
        <w:rPr>
          <w:rFonts w:asciiTheme="majorHAnsi" w:hAnsiTheme="majorHAnsi" w:cs="Times New Roman"/>
          <w:lang w:val="lv-LV"/>
        </w:rPr>
        <w:t xml:space="preserve"> ECVET eksperte, Tartu profesionālās izglītības centrs (Igaunija) </w:t>
      </w:r>
    </w:p>
    <w:p w:rsidR="00431B91" w:rsidRPr="00125BD6" w:rsidRDefault="00ED41D7" w:rsidP="00125BD6">
      <w:pPr>
        <w:spacing w:line="240" w:lineRule="auto"/>
        <w:ind w:left="1440" w:hanging="1440"/>
        <w:rPr>
          <w:rFonts w:asciiTheme="majorHAnsi" w:hAnsiTheme="majorHAnsi" w:cs="Times New Roman"/>
          <w:lang w:val="lv-LV"/>
        </w:rPr>
      </w:pPr>
      <w:r w:rsidRPr="00125BD6">
        <w:rPr>
          <w:rFonts w:asciiTheme="majorHAnsi" w:hAnsiTheme="majorHAnsi" w:cs="Times New Roman"/>
          <w:lang w:val="lv-LV"/>
        </w:rPr>
        <w:t>11.1</w:t>
      </w:r>
      <w:r w:rsidR="00083F6B" w:rsidRPr="00125BD6">
        <w:rPr>
          <w:rFonts w:asciiTheme="majorHAnsi" w:hAnsiTheme="majorHAnsi" w:cs="Times New Roman"/>
          <w:lang w:val="lv-LV"/>
        </w:rPr>
        <w:t>0-</w:t>
      </w:r>
      <w:r w:rsidRPr="00125BD6">
        <w:rPr>
          <w:rFonts w:asciiTheme="majorHAnsi" w:hAnsiTheme="majorHAnsi" w:cs="Times New Roman"/>
          <w:lang w:val="lv-LV"/>
        </w:rPr>
        <w:t>11.3</w:t>
      </w:r>
      <w:r w:rsidR="000870B8" w:rsidRPr="00125BD6">
        <w:rPr>
          <w:rFonts w:asciiTheme="majorHAnsi" w:hAnsiTheme="majorHAnsi" w:cs="Times New Roman"/>
          <w:lang w:val="lv-LV"/>
        </w:rPr>
        <w:t xml:space="preserve">0   </w:t>
      </w:r>
      <w:r w:rsidR="00083F6B" w:rsidRPr="00125BD6">
        <w:rPr>
          <w:rFonts w:asciiTheme="majorHAnsi" w:hAnsiTheme="majorHAnsi" w:cs="Times New Roman"/>
          <w:lang w:val="lv-LV"/>
        </w:rPr>
        <w:t xml:space="preserve">   </w:t>
      </w:r>
      <w:r w:rsidR="009F2817" w:rsidRPr="00125BD6">
        <w:rPr>
          <w:rFonts w:asciiTheme="majorHAnsi" w:hAnsiTheme="majorHAnsi" w:cs="Times New Roman"/>
          <w:i/>
          <w:lang w:val="lv-LV"/>
        </w:rPr>
        <w:t>Kafijas pauze</w:t>
      </w:r>
    </w:p>
    <w:p w:rsidR="00CF76CD" w:rsidRPr="00125BD6" w:rsidRDefault="0067681B" w:rsidP="00125BD6">
      <w:pPr>
        <w:spacing w:line="240" w:lineRule="auto"/>
        <w:ind w:left="1440" w:hanging="1440"/>
        <w:rPr>
          <w:rFonts w:asciiTheme="majorHAnsi" w:hAnsiTheme="majorHAnsi" w:cs="Times New Roman"/>
          <w:lang w:val="lv-LV"/>
        </w:rPr>
      </w:pPr>
      <w:r w:rsidRPr="00125BD6">
        <w:rPr>
          <w:rFonts w:asciiTheme="majorHAnsi" w:hAnsiTheme="majorHAnsi" w:cs="Times New Roman"/>
          <w:lang w:val="lv-LV"/>
        </w:rPr>
        <w:t>1</w:t>
      </w:r>
      <w:r w:rsidR="009F2817" w:rsidRPr="00125BD6">
        <w:rPr>
          <w:rFonts w:asciiTheme="majorHAnsi" w:hAnsiTheme="majorHAnsi" w:cs="Times New Roman"/>
          <w:lang w:val="lv-LV"/>
        </w:rPr>
        <w:t>1</w:t>
      </w:r>
      <w:r w:rsidR="00083F6B" w:rsidRPr="00125BD6">
        <w:rPr>
          <w:rFonts w:asciiTheme="majorHAnsi" w:hAnsiTheme="majorHAnsi" w:cs="Times New Roman"/>
          <w:lang w:val="lv-LV"/>
        </w:rPr>
        <w:t>.</w:t>
      </w:r>
      <w:r w:rsidR="00ED41D7" w:rsidRPr="00125BD6">
        <w:rPr>
          <w:rFonts w:asciiTheme="majorHAnsi" w:hAnsiTheme="majorHAnsi" w:cs="Times New Roman"/>
          <w:lang w:val="lv-LV"/>
        </w:rPr>
        <w:t>3</w:t>
      </w:r>
      <w:r w:rsidR="00083F6B" w:rsidRPr="00125BD6">
        <w:rPr>
          <w:rFonts w:asciiTheme="majorHAnsi" w:hAnsiTheme="majorHAnsi" w:cs="Times New Roman"/>
          <w:lang w:val="lv-LV"/>
        </w:rPr>
        <w:t>0</w:t>
      </w:r>
      <w:r w:rsidR="00ED41D7" w:rsidRPr="00125BD6">
        <w:rPr>
          <w:rFonts w:asciiTheme="majorHAnsi" w:hAnsiTheme="majorHAnsi" w:cs="Times New Roman"/>
          <w:lang w:val="lv-LV"/>
        </w:rPr>
        <w:t>-11</w:t>
      </w:r>
      <w:r w:rsidRPr="00125BD6">
        <w:rPr>
          <w:rFonts w:asciiTheme="majorHAnsi" w:hAnsiTheme="majorHAnsi" w:cs="Times New Roman"/>
          <w:lang w:val="lv-LV"/>
        </w:rPr>
        <w:t>.</w:t>
      </w:r>
      <w:r w:rsidR="00ED41D7" w:rsidRPr="00125BD6">
        <w:rPr>
          <w:rFonts w:asciiTheme="majorHAnsi" w:hAnsiTheme="majorHAnsi" w:cs="Times New Roman"/>
          <w:lang w:val="lv-LV"/>
        </w:rPr>
        <w:t>5</w:t>
      </w:r>
      <w:r w:rsidR="00CF76CD" w:rsidRPr="00125BD6">
        <w:rPr>
          <w:rFonts w:asciiTheme="majorHAnsi" w:hAnsiTheme="majorHAnsi" w:cs="Times New Roman"/>
          <w:lang w:val="lv-LV"/>
        </w:rPr>
        <w:t>5</w:t>
      </w:r>
      <w:r w:rsidR="00ED41D7" w:rsidRPr="00125BD6">
        <w:rPr>
          <w:rFonts w:asciiTheme="majorHAnsi" w:hAnsiTheme="majorHAnsi" w:cs="Times New Roman"/>
          <w:lang w:val="lv-LV"/>
        </w:rPr>
        <w:t xml:space="preserve">  </w:t>
      </w:r>
      <w:r w:rsidR="00083F6B" w:rsidRPr="00125BD6">
        <w:rPr>
          <w:rFonts w:asciiTheme="majorHAnsi" w:hAnsiTheme="majorHAnsi" w:cs="Times New Roman"/>
          <w:lang w:val="lv-LV"/>
        </w:rPr>
        <w:tab/>
      </w:r>
      <w:r w:rsidR="00CF76CD" w:rsidRPr="00125BD6">
        <w:rPr>
          <w:rFonts w:asciiTheme="majorHAnsi" w:hAnsiTheme="majorHAnsi" w:cs="Times New Roman"/>
          <w:lang w:val="lv-LV"/>
        </w:rPr>
        <w:t>Projekta skolu pieredze</w:t>
      </w:r>
      <w:r w:rsidR="00754B1B" w:rsidRPr="00125BD6">
        <w:rPr>
          <w:rFonts w:asciiTheme="majorHAnsi" w:hAnsiTheme="majorHAnsi" w:cs="Times New Roman"/>
          <w:lang w:val="lv-LV"/>
        </w:rPr>
        <w:t xml:space="preserve"> </w:t>
      </w:r>
      <w:r w:rsidR="005A366A" w:rsidRPr="00125BD6">
        <w:rPr>
          <w:rFonts w:asciiTheme="majorHAnsi" w:hAnsiTheme="majorHAnsi" w:cs="Times New Roman"/>
          <w:lang w:val="lv-LV"/>
        </w:rPr>
        <w:t xml:space="preserve"> </w:t>
      </w:r>
    </w:p>
    <w:p w:rsidR="005E1E8A" w:rsidRPr="00125BD6" w:rsidRDefault="00ED41D7" w:rsidP="00125BD6">
      <w:pPr>
        <w:spacing w:after="0" w:line="240" w:lineRule="auto"/>
        <w:ind w:left="1440" w:hanging="1440"/>
        <w:rPr>
          <w:rFonts w:asciiTheme="majorHAnsi" w:eastAsia="Times New Roman" w:hAnsiTheme="majorHAnsi" w:cs="Times New Roman"/>
          <w:lang w:eastAsia="de-DE"/>
        </w:rPr>
      </w:pPr>
      <w:r w:rsidRPr="00125BD6">
        <w:rPr>
          <w:rFonts w:asciiTheme="majorHAnsi" w:hAnsiTheme="majorHAnsi" w:cs="Times New Roman"/>
          <w:lang w:val="lv-LV"/>
        </w:rPr>
        <w:t>11.5</w:t>
      </w:r>
      <w:r w:rsidR="00083F6B" w:rsidRPr="00125BD6">
        <w:rPr>
          <w:rFonts w:asciiTheme="majorHAnsi" w:hAnsiTheme="majorHAnsi" w:cs="Times New Roman"/>
          <w:lang w:val="lv-LV"/>
        </w:rPr>
        <w:t>5-</w:t>
      </w:r>
      <w:r w:rsidR="009F2817" w:rsidRPr="00125BD6">
        <w:rPr>
          <w:rFonts w:asciiTheme="majorHAnsi" w:hAnsiTheme="majorHAnsi" w:cs="Times New Roman"/>
          <w:lang w:val="lv-LV"/>
        </w:rPr>
        <w:t>12</w:t>
      </w:r>
      <w:r w:rsidR="00CF76CD" w:rsidRPr="00125BD6">
        <w:rPr>
          <w:rFonts w:asciiTheme="majorHAnsi" w:hAnsiTheme="majorHAnsi" w:cs="Times New Roman"/>
          <w:lang w:val="lv-LV"/>
        </w:rPr>
        <w:t>.</w:t>
      </w:r>
      <w:r w:rsidRPr="00125BD6">
        <w:rPr>
          <w:rFonts w:asciiTheme="majorHAnsi" w:hAnsiTheme="majorHAnsi" w:cs="Times New Roman"/>
          <w:lang w:val="lv-LV"/>
        </w:rPr>
        <w:t xml:space="preserve"> 1</w:t>
      </w:r>
      <w:r w:rsidR="009F2817" w:rsidRPr="00125BD6">
        <w:rPr>
          <w:rFonts w:asciiTheme="majorHAnsi" w:hAnsiTheme="majorHAnsi" w:cs="Times New Roman"/>
          <w:lang w:val="lv-LV"/>
        </w:rPr>
        <w:t xml:space="preserve">5 </w:t>
      </w:r>
      <w:r w:rsidR="00CF76CD" w:rsidRPr="00125BD6">
        <w:rPr>
          <w:rFonts w:asciiTheme="majorHAnsi" w:hAnsiTheme="majorHAnsi" w:cs="Times New Roman"/>
          <w:lang w:val="lv-LV"/>
        </w:rPr>
        <w:t xml:space="preserve"> </w:t>
      </w:r>
      <w:r w:rsidR="00083F6B" w:rsidRPr="00125BD6">
        <w:rPr>
          <w:rFonts w:asciiTheme="majorHAnsi" w:hAnsiTheme="majorHAnsi" w:cs="Times New Roman"/>
          <w:lang w:val="lv-LV"/>
        </w:rPr>
        <w:tab/>
      </w:r>
      <w:r w:rsidR="00090BA3" w:rsidRPr="00125BD6">
        <w:rPr>
          <w:rFonts w:asciiTheme="majorHAnsi" w:hAnsiTheme="majorHAnsi" w:cs="Times New Roman"/>
          <w:lang w:val="lv-LV"/>
        </w:rPr>
        <w:t>Uzņēmuma pieredzes stāsts</w:t>
      </w:r>
      <w:r w:rsidR="001D4058" w:rsidRPr="00125BD6">
        <w:rPr>
          <w:rFonts w:asciiTheme="majorHAnsi" w:hAnsiTheme="majorHAnsi" w:cs="Times New Roman"/>
          <w:lang w:val="lv-LV"/>
        </w:rPr>
        <w:br/>
      </w:r>
      <w:r w:rsidR="00125BD6">
        <w:rPr>
          <w:rFonts w:asciiTheme="majorHAnsi" w:hAnsiTheme="majorHAnsi" w:cs="Times New Roman"/>
          <w:lang w:val="lv-LV"/>
        </w:rPr>
        <w:t xml:space="preserve">Monika Nowotny, </w:t>
      </w:r>
      <w:proofErr w:type="spellStart"/>
      <w:r w:rsidR="00125BD6">
        <w:rPr>
          <w:rFonts w:asciiTheme="majorHAnsi" w:hAnsiTheme="majorHAnsi" w:cs="Times New Roman"/>
          <w:lang w:val="lv-LV"/>
        </w:rPr>
        <w:t>f</w:t>
      </w:r>
      <w:r w:rsidR="00083F6B" w:rsidRPr="00125BD6">
        <w:rPr>
          <w:rFonts w:asciiTheme="majorHAnsi" w:hAnsiTheme="majorHAnsi" w:cs="Times New Roman"/>
          <w:lang w:val="lv-LV"/>
        </w:rPr>
        <w:t>riziersalona</w:t>
      </w:r>
      <w:proofErr w:type="spellEnd"/>
      <w:r w:rsidR="00083F6B" w:rsidRPr="00125BD6">
        <w:rPr>
          <w:rFonts w:asciiTheme="majorHAnsi" w:hAnsiTheme="majorHAnsi" w:cs="Times New Roman"/>
          <w:lang w:val="lv-LV"/>
        </w:rPr>
        <w:t xml:space="preserve"> </w:t>
      </w:r>
      <w:r w:rsidR="00083F6B" w:rsidRPr="00125BD6">
        <w:rPr>
          <w:rFonts w:asciiTheme="majorHAnsi" w:eastAsia="Times New Roman" w:hAnsiTheme="majorHAnsi" w:cs="Times New Roman"/>
          <w:lang w:eastAsia="de-DE"/>
        </w:rPr>
        <w:t>“Hair Team</w:t>
      </w:r>
      <w:r w:rsidR="00754B1B" w:rsidRPr="00125BD6">
        <w:rPr>
          <w:rFonts w:asciiTheme="majorHAnsi" w:eastAsia="Times New Roman" w:hAnsiTheme="majorHAnsi" w:cs="Times New Roman"/>
          <w:lang w:eastAsia="de-DE"/>
        </w:rPr>
        <w:t xml:space="preserve">" </w:t>
      </w:r>
      <w:r w:rsidR="005A366A" w:rsidRPr="00125BD6">
        <w:rPr>
          <w:rFonts w:asciiTheme="majorHAnsi" w:hAnsiTheme="majorHAnsi" w:cs="Times New Roman"/>
          <w:lang w:val="lv-LV"/>
        </w:rPr>
        <w:t>vadītāja (Vācija)</w:t>
      </w:r>
      <w:r w:rsidR="00083F6B" w:rsidRPr="00125BD6">
        <w:rPr>
          <w:rFonts w:asciiTheme="majorHAnsi" w:eastAsia="Times New Roman" w:hAnsiTheme="majorHAnsi" w:cs="Times New Roman"/>
          <w:lang w:eastAsia="de-DE"/>
        </w:rPr>
        <w:br/>
      </w:r>
    </w:p>
    <w:p w:rsidR="00731DDB" w:rsidRPr="00125BD6" w:rsidRDefault="00ED41D7" w:rsidP="00EA71D7">
      <w:pPr>
        <w:tabs>
          <w:tab w:val="left" w:pos="1418"/>
        </w:tabs>
        <w:spacing w:line="240" w:lineRule="auto"/>
        <w:ind w:right="-340"/>
        <w:contextualSpacing/>
        <w:rPr>
          <w:rFonts w:asciiTheme="majorHAnsi" w:hAnsiTheme="majorHAnsi" w:cs="Times New Roman"/>
          <w:lang w:val="lv-LV"/>
        </w:rPr>
      </w:pPr>
      <w:r w:rsidRPr="00125BD6">
        <w:rPr>
          <w:rFonts w:asciiTheme="majorHAnsi" w:hAnsiTheme="majorHAnsi" w:cs="Times New Roman"/>
          <w:lang w:val="lv-LV"/>
        </w:rPr>
        <w:t>12.1</w:t>
      </w:r>
      <w:r w:rsidR="009F2817" w:rsidRPr="00125BD6">
        <w:rPr>
          <w:rFonts w:asciiTheme="majorHAnsi" w:hAnsiTheme="majorHAnsi" w:cs="Times New Roman"/>
          <w:lang w:val="lv-LV"/>
        </w:rPr>
        <w:t>5</w:t>
      </w:r>
      <w:r w:rsidR="005E1E8A" w:rsidRPr="00125BD6">
        <w:rPr>
          <w:rFonts w:asciiTheme="majorHAnsi" w:hAnsiTheme="majorHAnsi" w:cs="Times New Roman"/>
          <w:lang w:val="lv-LV"/>
        </w:rPr>
        <w:t>-</w:t>
      </w:r>
      <w:r w:rsidR="00431B91" w:rsidRPr="00125BD6">
        <w:rPr>
          <w:rFonts w:asciiTheme="majorHAnsi" w:hAnsiTheme="majorHAnsi" w:cs="Times New Roman"/>
          <w:lang w:val="lv-LV"/>
        </w:rPr>
        <w:t>12.</w:t>
      </w:r>
      <w:r w:rsidRPr="00125BD6">
        <w:rPr>
          <w:rFonts w:asciiTheme="majorHAnsi" w:hAnsiTheme="majorHAnsi" w:cs="Times New Roman"/>
          <w:lang w:val="lv-LV"/>
        </w:rPr>
        <w:t>3</w:t>
      </w:r>
      <w:r w:rsidR="009F2817" w:rsidRPr="00125BD6">
        <w:rPr>
          <w:rFonts w:asciiTheme="majorHAnsi" w:hAnsiTheme="majorHAnsi" w:cs="Times New Roman"/>
          <w:lang w:val="lv-LV"/>
        </w:rPr>
        <w:t>5</w:t>
      </w:r>
      <w:r w:rsidR="00CC1612" w:rsidRPr="00125BD6">
        <w:rPr>
          <w:rFonts w:asciiTheme="majorHAnsi" w:hAnsiTheme="majorHAnsi" w:cs="Times New Roman"/>
          <w:lang w:val="lv-LV"/>
        </w:rPr>
        <w:tab/>
      </w:r>
      <w:r w:rsidR="00431B91" w:rsidRPr="00125BD6">
        <w:rPr>
          <w:rFonts w:asciiTheme="majorHAnsi" w:hAnsiTheme="majorHAnsi" w:cs="Times New Roman"/>
          <w:lang w:val="lv-LV"/>
        </w:rPr>
        <w:t>Individuālā pieeja un kā to nodrošināt</w:t>
      </w:r>
      <w:r w:rsidR="00431B91" w:rsidRPr="00125BD6">
        <w:rPr>
          <w:rFonts w:asciiTheme="majorHAnsi" w:hAnsiTheme="majorHAnsi" w:cs="Times New Roman"/>
          <w:lang w:val="lv-LV"/>
        </w:rPr>
        <w:br/>
        <w:t xml:space="preserve">                          </w:t>
      </w:r>
      <w:r w:rsidR="00125BD6">
        <w:rPr>
          <w:rFonts w:asciiTheme="majorHAnsi" w:hAnsiTheme="majorHAnsi" w:cs="Times New Roman"/>
          <w:lang w:val="lv-LV"/>
        </w:rPr>
        <w:tab/>
      </w:r>
      <w:r w:rsidR="00125BD6" w:rsidRPr="00125BD6">
        <w:rPr>
          <w:rFonts w:asciiTheme="majorHAnsi" w:hAnsiTheme="majorHAnsi" w:cs="Times New Roman"/>
          <w:lang w:val="lv-LV"/>
        </w:rPr>
        <w:t xml:space="preserve">Liisa Sarasoja, SIA </w:t>
      </w:r>
      <w:proofErr w:type="spellStart"/>
      <w:r w:rsidR="00431B91" w:rsidRPr="00125BD6">
        <w:rPr>
          <w:rFonts w:asciiTheme="majorHAnsi" w:hAnsiTheme="majorHAnsi" w:cs="Times New Roman"/>
          <w:color w:val="000000"/>
          <w:lang w:val="lv-LV"/>
        </w:rPr>
        <w:t>WinNova</w:t>
      </w:r>
      <w:proofErr w:type="spellEnd"/>
      <w:r w:rsidR="00431B91" w:rsidRPr="00125BD6">
        <w:rPr>
          <w:rFonts w:asciiTheme="majorHAnsi" w:hAnsiTheme="majorHAnsi" w:cs="Times New Roman"/>
          <w:color w:val="000000"/>
          <w:lang w:val="lv-LV"/>
        </w:rPr>
        <w:t xml:space="preserve"> (Somija) </w:t>
      </w:r>
      <w:r w:rsidR="00A704B7">
        <w:rPr>
          <w:rFonts w:asciiTheme="majorHAnsi" w:hAnsiTheme="majorHAnsi" w:cs="Times New Roman"/>
          <w:lang w:val="lv-LV"/>
        </w:rPr>
        <w:br/>
      </w:r>
      <w:r w:rsidR="00A704B7">
        <w:rPr>
          <w:rFonts w:asciiTheme="majorHAnsi" w:hAnsiTheme="majorHAnsi" w:cs="Times New Roman"/>
          <w:lang w:val="lv-LV"/>
        </w:rPr>
        <w:br/>
      </w:r>
      <w:r w:rsidR="004B65C4" w:rsidRPr="00125BD6">
        <w:rPr>
          <w:rFonts w:asciiTheme="majorHAnsi" w:hAnsiTheme="majorHAnsi" w:cs="Times New Roman"/>
          <w:lang w:val="lv-LV"/>
        </w:rPr>
        <w:t>12.3</w:t>
      </w:r>
      <w:r w:rsidR="009F2817" w:rsidRPr="00125BD6">
        <w:rPr>
          <w:rFonts w:asciiTheme="majorHAnsi" w:hAnsiTheme="majorHAnsi" w:cs="Times New Roman"/>
          <w:lang w:val="lv-LV"/>
        </w:rPr>
        <w:t xml:space="preserve">5 </w:t>
      </w:r>
      <w:r w:rsidR="00431B91" w:rsidRPr="00125BD6">
        <w:rPr>
          <w:rFonts w:asciiTheme="majorHAnsi" w:hAnsiTheme="majorHAnsi" w:cs="Times New Roman"/>
          <w:lang w:val="lv-LV"/>
        </w:rPr>
        <w:t>-</w:t>
      </w:r>
      <w:r w:rsidR="004B65C4" w:rsidRPr="00125BD6">
        <w:rPr>
          <w:rFonts w:asciiTheme="majorHAnsi" w:hAnsiTheme="majorHAnsi" w:cs="Times New Roman"/>
          <w:lang w:val="lv-LV"/>
        </w:rPr>
        <w:t xml:space="preserve"> 13.1</w:t>
      </w:r>
      <w:r w:rsidR="009F2817" w:rsidRPr="00125BD6">
        <w:rPr>
          <w:rFonts w:asciiTheme="majorHAnsi" w:hAnsiTheme="majorHAnsi" w:cs="Times New Roman"/>
          <w:lang w:val="lv-LV"/>
        </w:rPr>
        <w:t>5</w:t>
      </w:r>
      <w:r w:rsidR="00754B1B" w:rsidRPr="00125BD6">
        <w:rPr>
          <w:rFonts w:asciiTheme="majorHAnsi" w:hAnsiTheme="majorHAnsi" w:cs="Times New Roman"/>
          <w:lang w:val="lv-LV"/>
        </w:rPr>
        <w:tab/>
      </w:r>
      <w:r w:rsidR="009F2817" w:rsidRPr="00125BD6">
        <w:rPr>
          <w:rFonts w:asciiTheme="majorHAnsi" w:hAnsiTheme="majorHAnsi" w:cs="Times New Roman"/>
          <w:lang w:val="lv-LV"/>
        </w:rPr>
        <w:t>Paneļdiskusija  (uzņēmumu un PI skolu pārstāvji, praktikanti, politikas veidotāji, ECVET eksperti)</w:t>
      </w:r>
      <w:r w:rsidR="00125BD6">
        <w:rPr>
          <w:rFonts w:asciiTheme="majorHAnsi" w:hAnsiTheme="majorHAnsi" w:cs="Times New Roman"/>
          <w:lang w:val="lv-LV"/>
        </w:rPr>
        <w:br/>
      </w:r>
      <w:r w:rsidR="00125BD6">
        <w:rPr>
          <w:rFonts w:asciiTheme="majorHAnsi" w:hAnsiTheme="majorHAnsi" w:cs="Times New Roman"/>
          <w:lang w:val="lv-LV"/>
        </w:rPr>
        <w:br/>
      </w:r>
      <w:r w:rsidR="009F1E07" w:rsidRPr="00125BD6">
        <w:rPr>
          <w:rFonts w:asciiTheme="majorHAnsi" w:hAnsiTheme="majorHAnsi" w:cs="Times New Roman"/>
          <w:lang w:val="lv-LV"/>
        </w:rPr>
        <w:t>1</w:t>
      </w:r>
      <w:r w:rsidR="004B65C4" w:rsidRPr="00125BD6">
        <w:rPr>
          <w:rFonts w:asciiTheme="majorHAnsi" w:hAnsiTheme="majorHAnsi" w:cs="Times New Roman"/>
          <w:lang w:val="lv-LV"/>
        </w:rPr>
        <w:t>3</w:t>
      </w:r>
      <w:r w:rsidR="009F1E07" w:rsidRPr="00125BD6">
        <w:rPr>
          <w:rFonts w:asciiTheme="majorHAnsi" w:hAnsiTheme="majorHAnsi" w:cs="Times New Roman"/>
          <w:lang w:val="lv-LV"/>
        </w:rPr>
        <w:t>.</w:t>
      </w:r>
      <w:r w:rsidR="004B65C4" w:rsidRPr="00125BD6">
        <w:rPr>
          <w:rFonts w:asciiTheme="majorHAnsi" w:hAnsiTheme="majorHAnsi" w:cs="Times New Roman"/>
          <w:lang w:val="lv-LV"/>
        </w:rPr>
        <w:t>15</w:t>
      </w:r>
      <w:r w:rsidR="005D270B" w:rsidRPr="00125BD6">
        <w:rPr>
          <w:rFonts w:asciiTheme="majorHAnsi" w:hAnsiTheme="majorHAnsi" w:cs="Times New Roman"/>
          <w:lang w:val="lv-LV"/>
        </w:rPr>
        <w:t>-1</w:t>
      </w:r>
      <w:r w:rsidR="00431B91" w:rsidRPr="00125BD6">
        <w:rPr>
          <w:rFonts w:asciiTheme="majorHAnsi" w:hAnsiTheme="majorHAnsi" w:cs="Times New Roman"/>
          <w:lang w:val="lv-LV"/>
        </w:rPr>
        <w:t>3</w:t>
      </w:r>
      <w:r w:rsidR="005D270B" w:rsidRPr="00125BD6">
        <w:rPr>
          <w:rFonts w:asciiTheme="majorHAnsi" w:hAnsiTheme="majorHAnsi" w:cs="Times New Roman"/>
          <w:lang w:val="lv-LV"/>
        </w:rPr>
        <w:t>.</w:t>
      </w:r>
      <w:r w:rsidR="004B65C4" w:rsidRPr="00125BD6">
        <w:rPr>
          <w:rFonts w:asciiTheme="majorHAnsi" w:hAnsiTheme="majorHAnsi" w:cs="Times New Roman"/>
          <w:lang w:val="lv-LV"/>
        </w:rPr>
        <w:t>25</w:t>
      </w:r>
      <w:r w:rsidR="00A65DD1" w:rsidRPr="00125BD6">
        <w:rPr>
          <w:rFonts w:asciiTheme="majorHAnsi" w:hAnsiTheme="majorHAnsi" w:cs="Times New Roman"/>
          <w:lang w:val="lv-LV"/>
        </w:rPr>
        <w:tab/>
      </w:r>
      <w:r w:rsidR="004B65C4" w:rsidRPr="00125BD6">
        <w:rPr>
          <w:rFonts w:asciiTheme="majorHAnsi" w:hAnsiTheme="majorHAnsi" w:cs="Times New Roman"/>
          <w:lang w:val="lv-LV"/>
        </w:rPr>
        <w:t>Konferences kopsavilkums un noslēgums</w:t>
      </w:r>
      <w:r w:rsidR="00EA71D7">
        <w:rPr>
          <w:rFonts w:asciiTheme="majorHAnsi" w:hAnsiTheme="majorHAnsi" w:cs="Times New Roman"/>
          <w:lang w:val="lv-LV"/>
        </w:rPr>
        <w:br/>
      </w:r>
      <w:r w:rsidR="00EA71D7">
        <w:rPr>
          <w:rFonts w:asciiTheme="majorHAnsi" w:hAnsiTheme="majorHAnsi" w:cs="Times New Roman"/>
          <w:lang w:val="lv-LV"/>
        </w:rPr>
        <w:br/>
      </w:r>
      <w:r w:rsidR="001D4058" w:rsidRPr="00125BD6">
        <w:rPr>
          <w:rFonts w:asciiTheme="majorHAnsi" w:hAnsiTheme="majorHAnsi" w:cs="Times New Roman"/>
          <w:lang w:val="lv-LV"/>
        </w:rPr>
        <w:t>13.25-</w:t>
      </w:r>
      <w:r w:rsidR="004B65C4" w:rsidRPr="00125BD6">
        <w:rPr>
          <w:rFonts w:asciiTheme="majorHAnsi" w:hAnsiTheme="majorHAnsi" w:cs="Times New Roman"/>
          <w:lang w:val="lv-LV"/>
        </w:rPr>
        <w:t>14.00</w:t>
      </w:r>
      <w:r w:rsidR="00431B91" w:rsidRPr="00125BD6">
        <w:rPr>
          <w:rFonts w:asciiTheme="majorHAnsi" w:hAnsiTheme="majorHAnsi" w:cs="Times New Roman"/>
          <w:lang w:val="lv-LV"/>
        </w:rPr>
        <w:t xml:space="preserve">    </w:t>
      </w:r>
      <w:r w:rsidR="001D4058" w:rsidRPr="00125BD6">
        <w:rPr>
          <w:rFonts w:asciiTheme="majorHAnsi" w:hAnsiTheme="majorHAnsi" w:cs="Times New Roman"/>
          <w:lang w:val="lv-LV"/>
        </w:rPr>
        <w:t xml:space="preserve"> </w:t>
      </w:r>
      <w:r w:rsidR="004B65C4" w:rsidRPr="00125BD6">
        <w:rPr>
          <w:rFonts w:asciiTheme="majorHAnsi" w:hAnsiTheme="majorHAnsi" w:cs="Times New Roman"/>
          <w:i/>
          <w:lang w:val="lv-LV"/>
        </w:rPr>
        <w:t>Pusdienas  un neformālas sarunas</w:t>
      </w:r>
      <w:r w:rsidR="00090BA3" w:rsidRPr="00754B1B">
        <w:rPr>
          <w:rFonts w:ascii="Times New Roman" w:hAnsi="Times New Roman" w:cs="Times New Roman"/>
          <w:lang w:val="lv-LV"/>
        </w:rPr>
        <w:br/>
      </w:r>
      <w:r w:rsidR="00EA71D7">
        <w:rPr>
          <w:rFonts w:asciiTheme="majorHAnsi" w:hAnsiTheme="majorHAnsi" w:cs="Times New Roman"/>
          <w:lang w:val="lv-LV"/>
        </w:rPr>
        <w:br/>
      </w:r>
      <w:r w:rsidR="00EA71D7">
        <w:rPr>
          <w:rFonts w:asciiTheme="majorHAnsi" w:hAnsiTheme="majorHAnsi"/>
          <w:sz w:val="20"/>
          <w:szCs w:val="20"/>
        </w:rPr>
        <w:t>*</w:t>
      </w:r>
      <w:proofErr w:type="spellStart"/>
      <w:r w:rsidR="00EA71D7">
        <w:rPr>
          <w:rFonts w:asciiTheme="majorHAnsi" w:hAnsiTheme="majorHAnsi"/>
          <w:sz w:val="20"/>
          <w:szCs w:val="20"/>
        </w:rPr>
        <w:t>Konferences</w:t>
      </w:r>
      <w:proofErr w:type="spellEnd"/>
      <w:r w:rsidR="00EA71D7">
        <w:rPr>
          <w:rFonts w:asciiTheme="majorHAnsi" w:hAnsiTheme="majorHAnsi"/>
          <w:sz w:val="20"/>
          <w:szCs w:val="20"/>
        </w:rPr>
        <w:t xml:space="preserve"> </w:t>
      </w:r>
      <w:proofErr w:type="spellStart"/>
      <w:r w:rsidR="00EA71D7">
        <w:rPr>
          <w:rFonts w:asciiTheme="majorHAnsi" w:hAnsiTheme="majorHAnsi"/>
          <w:sz w:val="20"/>
          <w:szCs w:val="20"/>
        </w:rPr>
        <w:t>darba</w:t>
      </w:r>
      <w:proofErr w:type="spellEnd"/>
      <w:r w:rsidR="00EA71D7">
        <w:rPr>
          <w:rFonts w:asciiTheme="majorHAnsi" w:hAnsiTheme="majorHAnsi"/>
          <w:sz w:val="20"/>
          <w:szCs w:val="20"/>
        </w:rPr>
        <w:t xml:space="preserve"> </w:t>
      </w:r>
      <w:proofErr w:type="spellStart"/>
      <w:r w:rsidR="00EA71D7">
        <w:rPr>
          <w:rFonts w:asciiTheme="majorHAnsi" w:hAnsiTheme="majorHAnsi"/>
          <w:sz w:val="20"/>
          <w:szCs w:val="20"/>
        </w:rPr>
        <w:t>valoda</w:t>
      </w:r>
      <w:proofErr w:type="spellEnd"/>
      <w:r w:rsidR="00EA71D7">
        <w:rPr>
          <w:rFonts w:asciiTheme="majorHAnsi" w:hAnsiTheme="majorHAnsi"/>
          <w:sz w:val="20"/>
          <w:szCs w:val="20"/>
        </w:rPr>
        <w:t xml:space="preserve"> </w:t>
      </w:r>
      <w:proofErr w:type="spellStart"/>
      <w:r w:rsidR="00EA71D7">
        <w:rPr>
          <w:rFonts w:asciiTheme="majorHAnsi" w:hAnsiTheme="majorHAnsi"/>
          <w:sz w:val="20"/>
          <w:szCs w:val="20"/>
        </w:rPr>
        <w:t>latviešu</w:t>
      </w:r>
      <w:proofErr w:type="spellEnd"/>
      <w:r w:rsidR="00EA71D7">
        <w:rPr>
          <w:rFonts w:asciiTheme="majorHAnsi" w:hAnsiTheme="majorHAnsi"/>
          <w:sz w:val="20"/>
          <w:szCs w:val="20"/>
        </w:rPr>
        <w:t>/</w:t>
      </w:r>
      <w:proofErr w:type="spellStart"/>
      <w:r w:rsidR="00EA71D7">
        <w:rPr>
          <w:rFonts w:asciiTheme="majorHAnsi" w:hAnsiTheme="majorHAnsi"/>
          <w:sz w:val="20"/>
          <w:szCs w:val="20"/>
        </w:rPr>
        <w:t>angļu</w:t>
      </w:r>
      <w:proofErr w:type="spellEnd"/>
      <w:r w:rsidR="00EA71D7">
        <w:rPr>
          <w:rFonts w:asciiTheme="majorHAnsi" w:hAnsiTheme="majorHAnsi"/>
          <w:sz w:val="20"/>
          <w:szCs w:val="20"/>
        </w:rPr>
        <w:t xml:space="preserve">. </w:t>
      </w:r>
      <w:proofErr w:type="spellStart"/>
      <w:r w:rsidR="00EA71D7">
        <w:rPr>
          <w:rFonts w:asciiTheme="majorHAnsi" w:hAnsiTheme="majorHAnsi"/>
          <w:sz w:val="20"/>
          <w:szCs w:val="20"/>
        </w:rPr>
        <w:t>Tiks</w:t>
      </w:r>
      <w:proofErr w:type="spellEnd"/>
      <w:r w:rsidR="00EA71D7">
        <w:rPr>
          <w:rFonts w:asciiTheme="majorHAnsi" w:hAnsiTheme="majorHAnsi"/>
          <w:sz w:val="20"/>
          <w:szCs w:val="20"/>
        </w:rPr>
        <w:t xml:space="preserve"> </w:t>
      </w:r>
      <w:proofErr w:type="spellStart"/>
      <w:r w:rsidR="00EA71D7">
        <w:rPr>
          <w:rFonts w:asciiTheme="majorHAnsi" w:hAnsiTheme="majorHAnsi"/>
          <w:sz w:val="20"/>
          <w:szCs w:val="20"/>
        </w:rPr>
        <w:t>nodrošināts</w:t>
      </w:r>
      <w:proofErr w:type="spellEnd"/>
      <w:r w:rsidR="00EA71D7">
        <w:rPr>
          <w:rFonts w:asciiTheme="majorHAnsi" w:hAnsiTheme="majorHAnsi"/>
          <w:sz w:val="20"/>
          <w:szCs w:val="20"/>
        </w:rPr>
        <w:t xml:space="preserve"> </w:t>
      </w:r>
      <w:proofErr w:type="spellStart"/>
      <w:r w:rsidR="00EA71D7">
        <w:rPr>
          <w:rFonts w:asciiTheme="majorHAnsi" w:hAnsiTheme="majorHAnsi"/>
          <w:sz w:val="20"/>
          <w:szCs w:val="20"/>
        </w:rPr>
        <w:t>tulkojums</w:t>
      </w:r>
      <w:proofErr w:type="spellEnd"/>
      <w:r w:rsidR="00EA71D7">
        <w:rPr>
          <w:rFonts w:asciiTheme="majorHAnsi" w:hAnsiTheme="majorHAnsi"/>
          <w:sz w:val="20"/>
          <w:szCs w:val="20"/>
        </w:rPr>
        <w:t xml:space="preserve"> </w:t>
      </w:r>
    </w:p>
    <w:sectPr w:rsidR="00731DDB" w:rsidRPr="00125BD6" w:rsidSect="00EA71D7">
      <w:headerReference w:type="default" r:id="rId8"/>
      <w:pgSz w:w="12240" w:h="15840"/>
      <w:pgMar w:top="720" w:right="1043"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A7" w:rsidRDefault="00DA07A7" w:rsidP="00F944E4">
      <w:pPr>
        <w:spacing w:after="0" w:line="240" w:lineRule="auto"/>
      </w:pPr>
      <w:r>
        <w:separator/>
      </w:r>
    </w:p>
  </w:endnote>
  <w:endnote w:type="continuationSeparator" w:id="0">
    <w:p w:rsidR="00DA07A7" w:rsidRDefault="00DA07A7" w:rsidP="00F9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A7" w:rsidRDefault="00DA07A7" w:rsidP="00F944E4">
      <w:pPr>
        <w:spacing w:after="0" w:line="240" w:lineRule="auto"/>
      </w:pPr>
      <w:r>
        <w:separator/>
      </w:r>
    </w:p>
  </w:footnote>
  <w:footnote w:type="continuationSeparator" w:id="0">
    <w:p w:rsidR="00DA07A7" w:rsidRDefault="00DA07A7" w:rsidP="00F94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8D" w:rsidRDefault="00125BD6" w:rsidP="00CE0C8D">
    <w:pPr>
      <w:pStyle w:val="Header"/>
      <w:jc w:val="both"/>
      <w:rPr>
        <w:bCs/>
        <w:color w:val="0D0D0D" w:themeColor="text1" w:themeTint="F2"/>
        <w:sz w:val="18"/>
      </w:rPr>
    </w:pPr>
    <w:r w:rsidRPr="001663E3">
      <w:rPr>
        <w:noProof/>
        <w:color w:val="0D0D0D" w:themeColor="text1" w:themeTint="F2"/>
        <w:sz w:val="18"/>
        <w:lang w:val="lv-LV" w:eastAsia="lv-LV"/>
      </w:rPr>
      <w:drawing>
        <wp:anchor distT="0" distB="0" distL="114300" distR="114300" simplePos="0" relativeHeight="251658240" behindDoc="0" locked="0" layoutInCell="1" allowOverlap="1" wp14:anchorId="6154A48D" wp14:editId="0739A671">
          <wp:simplePos x="0" y="0"/>
          <wp:positionH relativeFrom="column">
            <wp:posOffset>4921885</wp:posOffset>
          </wp:positionH>
          <wp:positionV relativeFrom="paragraph">
            <wp:posOffset>-153670</wp:posOffset>
          </wp:positionV>
          <wp:extent cx="2054225" cy="43878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fund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225" cy="438785"/>
                  </a:xfrm>
                  <a:prstGeom prst="rect">
                    <a:avLst/>
                  </a:prstGeom>
                </pic:spPr>
              </pic:pic>
            </a:graphicData>
          </a:graphic>
          <wp14:sizeRelH relativeFrom="page">
            <wp14:pctWidth>0</wp14:pctWidth>
          </wp14:sizeRelH>
          <wp14:sizeRelV relativeFrom="page">
            <wp14:pctHeight>0</wp14:pctHeight>
          </wp14:sizeRelV>
        </wp:anchor>
      </w:drawing>
    </w:r>
    <w:r w:rsidR="0034799D" w:rsidRPr="001663E3">
      <w:rPr>
        <w:noProof/>
        <w:color w:val="0D0D0D" w:themeColor="text1" w:themeTint="F2"/>
        <w:sz w:val="18"/>
        <w:lang w:val="lv-LV" w:eastAsia="lv-LV"/>
      </w:rPr>
      <w:drawing>
        <wp:anchor distT="0" distB="0" distL="114300" distR="114300" simplePos="0" relativeHeight="251659264" behindDoc="1" locked="0" layoutInCell="1" allowOverlap="1" wp14:anchorId="49B30222" wp14:editId="7365BE52">
          <wp:simplePos x="0" y="0"/>
          <wp:positionH relativeFrom="column">
            <wp:posOffset>-124691</wp:posOffset>
          </wp:positionH>
          <wp:positionV relativeFrom="paragraph">
            <wp:posOffset>-319585</wp:posOffset>
          </wp:positionV>
          <wp:extent cx="2214775" cy="6650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vet log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6145" cy="665429"/>
                  </a:xfrm>
                  <a:prstGeom prst="rect">
                    <a:avLst/>
                  </a:prstGeom>
                </pic:spPr>
              </pic:pic>
            </a:graphicData>
          </a:graphic>
          <wp14:sizeRelH relativeFrom="page">
            <wp14:pctWidth>0</wp14:pctWidth>
          </wp14:sizeRelH>
          <wp14:sizeRelV relativeFrom="page">
            <wp14:pctHeight>0</wp14:pctHeight>
          </wp14:sizeRelV>
        </wp:anchor>
      </w:drawing>
    </w:r>
  </w:p>
  <w:p w:rsidR="00F944E4" w:rsidRDefault="0034799D" w:rsidP="0034799D">
    <w:pPr>
      <w:pStyle w:val="Header"/>
      <w:ind w:left="720"/>
      <w:jc w:val="both"/>
      <w:rPr>
        <w:bCs/>
        <w:color w:val="0D0D0D" w:themeColor="text1" w:themeTint="F2"/>
        <w:sz w:val="18"/>
      </w:rPr>
    </w:pPr>
    <w:r>
      <w:rPr>
        <w:bCs/>
        <w:color w:val="0D0D0D" w:themeColor="text1" w:themeTint="F2"/>
        <w:sz w:val="18"/>
      </w:rPr>
      <w:br/>
      <w:t xml:space="preserve">    </w:t>
    </w:r>
    <w:proofErr w:type="spellStart"/>
    <w:r w:rsidR="001663E3">
      <w:rPr>
        <w:bCs/>
        <w:color w:val="0D0D0D" w:themeColor="text1" w:themeTint="F2"/>
        <w:sz w:val="18"/>
      </w:rPr>
      <w:t>N</w:t>
    </w:r>
    <w:r w:rsidR="001663E3" w:rsidRPr="001663E3">
      <w:rPr>
        <w:bCs/>
        <w:color w:val="0D0D0D" w:themeColor="text1" w:themeTint="F2"/>
        <w:sz w:val="18"/>
      </w:rPr>
      <w:t>r</w:t>
    </w:r>
    <w:proofErr w:type="spellEnd"/>
    <w:r w:rsidR="001663E3" w:rsidRPr="001663E3">
      <w:rPr>
        <w:bCs/>
        <w:color w:val="0D0D0D" w:themeColor="text1" w:themeTint="F2"/>
        <w:sz w:val="18"/>
      </w:rPr>
      <w:t>. 2016-1-LV01-KA202-022707</w:t>
    </w:r>
  </w:p>
  <w:p w:rsidR="00CE0C8D" w:rsidRPr="00CE0C8D" w:rsidRDefault="00CE0C8D" w:rsidP="00CE0C8D">
    <w:pPr>
      <w:pStyle w:val="Header"/>
      <w:jc w:val="both"/>
      <w:rPr>
        <w:bCs/>
        <w:color w:val="0D0D0D" w:themeColor="text1" w:themeTint="F2"/>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26208"/>
    <w:multiLevelType w:val="hybridMultilevel"/>
    <w:tmpl w:val="94A06162"/>
    <w:lvl w:ilvl="0" w:tplc="0419000B">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 w15:restartNumberingAfterBreak="0">
    <w:nsid w:val="1D156BC0"/>
    <w:multiLevelType w:val="hybridMultilevel"/>
    <w:tmpl w:val="E8129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A5063"/>
    <w:multiLevelType w:val="hybridMultilevel"/>
    <w:tmpl w:val="39DAB310"/>
    <w:lvl w:ilvl="0" w:tplc="0409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134959"/>
    <w:multiLevelType w:val="hybridMultilevel"/>
    <w:tmpl w:val="5E8EF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F1ABE"/>
    <w:multiLevelType w:val="hybridMultilevel"/>
    <w:tmpl w:val="48C2A15E"/>
    <w:lvl w:ilvl="0" w:tplc="0409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2412BD"/>
    <w:multiLevelType w:val="hybridMultilevel"/>
    <w:tmpl w:val="0DF487FC"/>
    <w:lvl w:ilvl="0" w:tplc="0409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0C64B2"/>
    <w:multiLevelType w:val="hybridMultilevel"/>
    <w:tmpl w:val="9D48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3486B"/>
    <w:multiLevelType w:val="hybridMultilevel"/>
    <w:tmpl w:val="E77E6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23D5C8F"/>
    <w:multiLevelType w:val="hybridMultilevel"/>
    <w:tmpl w:val="531E1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47DAD"/>
    <w:multiLevelType w:val="hybridMultilevel"/>
    <w:tmpl w:val="48BE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6509D"/>
    <w:multiLevelType w:val="hybridMultilevel"/>
    <w:tmpl w:val="F60841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FD2EA3"/>
    <w:multiLevelType w:val="hybridMultilevel"/>
    <w:tmpl w:val="D0586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659AB"/>
    <w:multiLevelType w:val="hybridMultilevel"/>
    <w:tmpl w:val="61C097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697ECA"/>
    <w:multiLevelType w:val="hybridMultilevel"/>
    <w:tmpl w:val="A796C0E6"/>
    <w:lvl w:ilvl="0" w:tplc="0409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6A204C"/>
    <w:multiLevelType w:val="hybridMultilevel"/>
    <w:tmpl w:val="67E06A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9"/>
  </w:num>
  <w:num w:numId="5">
    <w:abstractNumId w:val="14"/>
  </w:num>
  <w:num w:numId="6">
    <w:abstractNumId w:val="1"/>
  </w:num>
  <w:num w:numId="7">
    <w:abstractNumId w:val="11"/>
  </w:num>
  <w:num w:numId="8">
    <w:abstractNumId w:val="3"/>
  </w:num>
  <w:num w:numId="9">
    <w:abstractNumId w:val="6"/>
  </w:num>
  <w:num w:numId="10">
    <w:abstractNumId w:val="2"/>
  </w:num>
  <w:num w:numId="11">
    <w:abstractNumId w:val="13"/>
  </w:num>
  <w:num w:numId="12">
    <w:abstractNumId w:val="5"/>
  </w:num>
  <w:num w:numId="13">
    <w:abstractNumId w:val="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4C"/>
    <w:rsid w:val="0003764C"/>
    <w:rsid w:val="00083F6B"/>
    <w:rsid w:val="000870B8"/>
    <w:rsid w:val="00090BA3"/>
    <w:rsid w:val="000A4384"/>
    <w:rsid w:val="000D2878"/>
    <w:rsid w:val="000E0F4B"/>
    <w:rsid w:val="00125AD9"/>
    <w:rsid w:val="00125BD6"/>
    <w:rsid w:val="001279CD"/>
    <w:rsid w:val="00135340"/>
    <w:rsid w:val="001434A4"/>
    <w:rsid w:val="00153DE0"/>
    <w:rsid w:val="001663E3"/>
    <w:rsid w:val="001A54C0"/>
    <w:rsid w:val="001B2156"/>
    <w:rsid w:val="001B3FED"/>
    <w:rsid w:val="001B755B"/>
    <w:rsid w:val="001D4058"/>
    <w:rsid w:val="001F17E2"/>
    <w:rsid w:val="001F3EA2"/>
    <w:rsid w:val="00276A5F"/>
    <w:rsid w:val="00283E0A"/>
    <w:rsid w:val="00292F14"/>
    <w:rsid w:val="0029724D"/>
    <w:rsid w:val="002B010B"/>
    <w:rsid w:val="002C7527"/>
    <w:rsid w:val="002E1F2C"/>
    <w:rsid w:val="00337666"/>
    <w:rsid w:val="0034799D"/>
    <w:rsid w:val="00386DFD"/>
    <w:rsid w:val="00394818"/>
    <w:rsid w:val="003A4B5D"/>
    <w:rsid w:val="003B1213"/>
    <w:rsid w:val="003C290F"/>
    <w:rsid w:val="003E7316"/>
    <w:rsid w:val="003F64B2"/>
    <w:rsid w:val="00421456"/>
    <w:rsid w:val="00431B91"/>
    <w:rsid w:val="004341BC"/>
    <w:rsid w:val="004379BC"/>
    <w:rsid w:val="0046160F"/>
    <w:rsid w:val="004745D5"/>
    <w:rsid w:val="004957E8"/>
    <w:rsid w:val="004A6EEC"/>
    <w:rsid w:val="004B0541"/>
    <w:rsid w:val="004B2B6E"/>
    <w:rsid w:val="004B65C4"/>
    <w:rsid w:val="004D725F"/>
    <w:rsid w:val="004E1D5A"/>
    <w:rsid w:val="0051400A"/>
    <w:rsid w:val="00527D49"/>
    <w:rsid w:val="0053785A"/>
    <w:rsid w:val="0055413E"/>
    <w:rsid w:val="00576E74"/>
    <w:rsid w:val="0058288E"/>
    <w:rsid w:val="005853F2"/>
    <w:rsid w:val="005A366A"/>
    <w:rsid w:val="005B2DE3"/>
    <w:rsid w:val="005C3835"/>
    <w:rsid w:val="005D270B"/>
    <w:rsid w:val="005E1E8A"/>
    <w:rsid w:val="006068E9"/>
    <w:rsid w:val="00634C2F"/>
    <w:rsid w:val="00635831"/>
    <w:rsid w:val="00672AEE"/>
    <w:rsid w:val="0067681B"/>
    <w:rsid w:val="006A43A7"/>
    <w:rsid w:val="006B67B5"/>
    <w:rsid w:val="006C17AC"/>
    <w:rsid w:val="006E0B03"/>
    <w:rsid w:val="006F7745"/>
    <w:rsid w:val="0070042F"/>
    <w:rsid w:val="007067BE"/>
    <w:rsid w:val="00711284"/>
    <w:rsid w:val="007222A3"/>
    <w:rsid w:val="007277CE"/>
    <w:rsid w:val="00731DDB"/>
    <w:rsid w:val="007505C9"/>
    <w:rsid w:val="00754B1B"/>
    <w:rsid w:val="00757913"/>
    <w:rsid w:val="0076727B"/>
    <w:rsid w:val="00767DDE"/>
    <w:rsid w:val="007742BC"/>
    <w:rsid w:val="00785E53"/>
    <w:rsid w:val="00791CC4"/>
    <w:rsid w:val="00796018"/>
    <w:rsid w:val="007A4871"/>
    <w:rsid w:val="007D17F9"/>
    <w:rsid w:val="007E55BA"/>
    <w:rsid w:val="00806ADB"/>
    <w:rsid w:val="008251ED"/>
    <w:rsid w:val="00833DE4"/>
    <w:rsid w:val="00850587"/>
    <w:rsid w:val="00866BFC"/>
    <w:rsid w:val="0087380D"/>
    <w:rsid w:val="00875FE4"/>
    <w:rsid w:val="008E29BC"/>
    <w:rsid w:val="008E35B6"/>
    <w:rsid w:val="008F208F"/>
    <w:rsid w:val="00903600"/>
    <w:rsid w:val="0092670D"/>
    <w:rsid w:val="009A213B"/>
    <w:rsid w:val="009C1743"/>
    <w:rsid w:val="009C354E"/>
    <w:rsid w:val="009D3BEE"/>
    <w:rsid w:val="009F1E07"/>
    <w:rsid w:val="009F2817"/>
    <w:rsid w:val="009F4762"/>
    <w:rsid w:val="00A02710"/>
    <w:rsid w:val="00A16441"/>
    <w:rsid w:val="00A22871"/>
    <w:rsid w:val="00A267B3"/>
    <w:rsid w:val="00A414C7"/>
    <w:rsid w:val="00A56B75"/>
    <w:rsid w:val="00A65DD1"/>
    <w:rsid w:val="00A704B7"/>
    <w:rsid w:val="00A727A0"/>
    <w:rsid w:val="00A817A7"/>
    <w:rsid w:val="00A81A36"/>
    <w:rsid w:val="00AA1C12"/>
    <w:rsid w:val="00AA6227"/>
    <w:rsid w:val="00AA68AD"/>
    <w:rsid w:val="00AC3A1F"/>
    <w:rsid w:val="00AD6766"/>
    <w:rsid w:val="00AF0292"/>
    <w:rsid w:val="00B00ADA"/>
    <w:rsid w:val="00B02961"/>
    <w:rsid w:val="00B10A19"/>
    <w:rsid w:val="00B153DC"/>
    <w:rsid w:val="00B419BC"/>
    <w:rsid w:val="00B5588D"/>
    <w:rsid w:val="00B97865"/>
    <w:rsid w:val="00BB20C1"/>
    <w:rsid w:val="00BE3BBC"/>
    <w:rsid w:val="00BF00A3"/>
    <w:rsid w:val="00BF2E3B"/>
    <w:rsid w:val="00C01E37"/>
    <w:rsid w:val="00C13934"/>
    <w:rsid w:val="00C20235"/>
    <w:rsid w:val="00C325FE"/>
    <w:rsid w:val="00C7590C"/>
    <w:rsid w:val="00C7709C"/>
    <w:rsid w:val="00C95AAD"/>
    <w:rsid w:val="00CA5D26"/>
    <w:rsid w:val="00CC1612"/>
    <w:rsid w:val="00CC65BE"/>
    <w:rsid w:val="00CD3C95"/>
    <w:rsid w:val="00CD5F3F"/>
    <w:rsid w:val="00CE0C8D"/>
    <w:rsid w:val="00CF76CD"/>
    <w:rsid w:val="00D4082E"/>
    <w:rsid w:val="00D751F7"/>
    <w:rsid w:val="00DA07A7"/>
    <w:rsid w:val="00DB45F1"/>
    <w:rsid w:val="00DF7EDD"/>
    <w:rsid w:val="00E13661"/>
    <w:rsid w:val="00E27F11"/>
    <w:rsid w:val="00E45D4A"/>
    <w:rsid w:val="00E733C2"/>
    <w:rsid w:val="00EA5074"/>
    <w:rsid w:val="00EA71D7"/>
    <w:rsid w:val="00EC6013"/>
    <w:rsid w:val="00ED41D7"/>
    <w:rsid w:val="00EE724E"/>
    <w:rsid w:val="00EF17AF"/>
    <w:rsid w:val="00F10716"/>
    <w:rsid w:val="00F537E5"/>
    <w:rsid w:val="00F54A35"/>
    <w:rsid w:val="00F5529A"/>
    <w:rsid w:val="00F73F1F"/>
    <w:rsid w:val="00F83B8E"/>
    <w:rsid w:val="00F854CD"/>
    <w:rsid w:val="00F944E4"/>
    <w:rsid w:val="00F95AC0"/>
    <w:rsid w:val="00FE41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BEC47-F6E6-4D07-AF1A-701CD19A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02961"/>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64C"/>
    <w:pPr>
      <w:ind w:left="720"/>
      <w:contextualSpacing/>
    </w:pPr>
  </w:style>
  <w:style w:type="paragraph" w:styleId="Header">
    <w:name w:val="header"/>
    <w:basedOn w:val="Normal"/>
    <w:link w:val="HeaderChar"/>
    <w:uiPriority w:val="99"/>
    <w:unhideWhenUsed/>
    <w:rsid w:val="00F94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E4"/>
  </w:style>
  <w:style w:type="paragraph" w:styleId="Footer">
    <w:name w:val="footer"/>
    <w:basedOn w:val="Normal"/>
    <w:link w:val="FooterChar"/>
    <w:uiPriority w:val="99"/>
    <w:unhideWhenUsed/>
    <w:rsid w:val="00F94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E4"/>
  </w:style>
  <w:style w:type="paragraph" w:styleId="BalloonText">
    <w:name w:val="Balloon Text"/>
    <w:basedOn w:val="Normal"/>
    <w:link w:val="BalloonTextChar"/>
    <w:uiPriority w:val="99"/>
    <w:semiHidden/>
    <w:unhideWhenUsed/>
    <w:rsid w:val="00F94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4E4"/>
    <w:rPr>
      <w:rFonts w:ascii="Tahoma" w:hAnsi="Tahoma" w:cs="Tahoma"/>
      <w:sz w:val="16"/>
      <w:szCs w:val="16"/>
    </w:rPr>
  </w:style>
  <w:style w:type="table" w:styleId="TableGrid">
    <w:name w:val="Table Grid"/>
    <w:basedOn w:val="TableNormal"/>
    <w:uiPriority w:val="39"/>
    <w:rsid w:val="00AD676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02961"/>
    <w:rPr>
      <w:rFonts w:ascii="Cambria" w:eastAsia="Times New Roman" w:hAnsi="Cambria" w:cs="Times New Roman"/>
      <w:b/>
      <w:bCs/>
      <w:color w:val="4F81BD"/>
      <w:sz w:val="26"/>
      <w:szCs w:val="26"/>
    </w:rPr>
  </w:style>
  <w:style w:type="character" w:styleId="Strong">
    <w:name w:val="Strong"/>
    <w:basedOn w:val="DefaultParagraphFont"/>
    <w:uiPriority w:val="22"/>
    <w:qFormat/>
    <w:rsid w:val="004341BC"/>
    <w:rPr>
      <w:b/>
      <w:bCs/>
    </w:rPr>
  </w:style>
  <w:style w:type="character" w:styleId="Hyperlink">
    <w:name w:val="Hyperlink"/>
    <w:basedOn w:val="DefaultParagraphFont"/>
    <w:uiPriority w:val="99"/>
    <w:unhideWhenUsed/>
    <w:rsid w:val="00135340"/>
    <w:rPr>
      <w:color w:val="0000FF" w:themeColor="hyperlink"/>
      <w:u w:val="single"/>
    </w:rPr>
  </w:style>
  <w:style w:type="character" w:customStyle="1" w:styleId="lrzxr">
    <w:name w:val="lrzxr"/>
    <w:basedOn w:val="DefaultParagraphFont"/>
    <w:rsid w:val="00727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92773">
      <w:bodyDiv w:val="1"/>
      <w:marLeft w:val="0"/>
      <w:marRight w:val="0"/>
      <w:marTop w:val="0"/>
      <w:marBottom w:val="0"/>
      <w:divBdr>
        <w:top w:val="none" w:sz="0" w:space="0" w:color="auto"/>
        <w:left w:val="none" w:sz="0" w:space="0" w:color="auto"/>
        <w:bottom w:val="none" w:sz="0" w:space="0" w:color="auto"/>
        <w:right w:val="none" w:sz="0" w:space="0" w:color="auto"/>
      </w:divBdr>
    </w:div>
    <w:div w:id="1255433984">
      <w:bodyDiv w:val="1"/>
      <w:marLeft w:val="0"/>
      <w:marRight w:val="0"/>
      <w:marTop w:val="0"/>
      <w:marBottom w:val="0"/>
      <w:divBdr>
        <w:top w:val="none" w:sz="0" w:space="0" w:color="auto"/>
        <w:left w:val="none" w:sz="0" w:space="0" w:color="auto"/>
        <w:bottom w:val="none" w:sz="0" w:space="0" w:color="auto"/>
        <w:right w:val="none" w:sz="0" w:space="0" w:color="auto"/>
      </w:divBdr>
      <w:divsChild>
        <w:div w:id="474643146">
          <w:marLeft w:val="0"/>
          <w:marRight w:val="0"/>
          <w:marTop w:val="0"/>
          <w:marBottom w:val="0"/>
          <w:divBdr>
            <w:top w:val="none" w:sz="0" w:space="0" w:color="auto"/>
            <w:left w:val="none" w:sz="0" w:space="0" w:color="auto"/>
            <w:bottom w:val="none" w:sz="0" w:space="0" w:color="auto"/>
            <w:right w:val="none" w:sz="0" w:space="0" w:color="auto"/>
          </w:divBdr>
          <w:divsChild>
            <w:div w:id="1864710903">
              <w:marLeft w:val="0"/>
              <w:marRight w:val="0"/>
              <w:marTop w:val="0"/>
              <w:marBottom w:val="0"/>
              <w:divBdr>
                <w:top w:val="none" w:sz="0" w:space="0" w:color="auto"/>
                <w:left w:val="none" w:sz="0" w:space="0" w:color="auto"/>
                <w:bottom w:val="none" w:sz="0" w:space="0" w:color="auto"/>
                <w:right w:val="none" w:sz="0" w:space="0" w:color="auto"/>
              </w:divBdr>
              <w:divsChild>
                <w:div w:id="960187924">
                  <w:marLeft w:val="0"/>
                  <w:marRight w:val="0"/>
                  <w:marTop w:val="408"/>
                  <w:marBottom w:val="0"/>
                  <w:divBdr>
                    <w:top w:val="none" w:sz="0" w:space="0" w:color="auto"/>
                    <w:left w:val="none" w:sz="0" w:space="0" w:color="auto"/>
                    <w:bottom w:val="none" w:sz="0" w:space="0" w:color="auto"/>
                    <w:right w:val="none" w:sz="0" w:space="0" w:color="auto"/>
                  </w:divBdr>
                  <w:divsChild>
                    <w:div w:id="2009287600">
                      <w:marLeft w:val="0"/>
                      <w:marRight w:val="0"/>
                      <w:marTop w:val="0"/>
                      <w:marBottom w:val="0"/>
                      <w:divBdr>
                        <w:top w:val="none" w:sz="0" w:space="0" w:color="auto"/>
                        <w:left w:val="none" w:sz="0" w:space="0" w:color="auto"/>
                        <w:bottom w:val="none" w:sz="0" w:space="0" w:color="auto"/>
                        <w:right w:val="none" w:sz="0" w:space="0" w:color="auto"/>
                      </w:divBdr>
                      <w:divsChild>
                        <w:div w:id="1533375195">
                          <w:marLeft w:val="0"/>
                          <w:marRight w:val="0"/>
                          <w:marTop w:val="0"/>
                          <w:marBottom w:val="0"/>
                          <w:divBdr>
                            <w:top w:val="none" w:sz="0" w:space="0" w:color="auto"/>
                            <w:left w:val="none" w:sz="0" w:space="0" w:color="auto"/>
                            <w:bottom w:val="none" w:sz="0" w:space="0" w:color="auto"/>
                            <w:right w:val="none" w:sz="0" w:space="0" w:color="auto"/>
                          </w:divBdr>
                          <w:divsChild>
                            <w:div w:id="6544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432275">
      <w:bodyDiv w:val="1"/>
      <w:marLeft w:val="0"/>
      <w:marRight w:val="0"/>
      <w:marTop w:val="0"/>
      <w:marBottom w:val="0"/>
      <w:divBdr>
        <w:top w:val="none" w:sz="0" w:space="0" w:color="auto"/>
        <w:left w:val="none" w:sz="0" w:space="0" w:color="auto"/>
        <w:bottom w:val="none" w:sz="0" w:space="0" w:color="auto"/>
        <w:right w:val="none" w:sz="0" w:space="0" w:color="auto"/>
      </w:divBdr>
      <w:divsChild>
        <w:div w:id="963345209">
          <w:marLeft w:val="0"/>
          <w:marRight w:val="0"/>
          <w:marTop w:val="0"/>
          <w:marBottom w:val="0"/>
          <w:divBdr>
            <w:top w:val="none" w:sz="0" w:space="0" w:color="auto"/>
            <w:left w:val="none" w:sz="0" w:space="0" w:color="auto"/>
            <w:bottom w:val="none" w:sz="0" w:space="0" w:color="auto"/>
            <w:right w:val="none" w:sz="0" w:space="0" w:color="auto"/>
          </w:divBdr>
          <w:divsChild>
            <w:div w:id="1509061388">
              <w:marLeft w:val="0"/>
              <w:marRight w:val="0"/>
              <w:marTop w:val="0"/>
              <w:marBottom w:val="0"/>
              <w:divBdr>
                <w:top w:val="none" w:sz="0" w:space="0" w:color="auto"/>
                <w:left w:val="none" w:sz="0" w:space="0" w:color="auto"/>
                <w:bottom w:val="none" w:sz="0" w:space="0" w:color="auto"/>
                <w:right w:val="none" w:sz="0" w:space="0" w:color="auto"/>
              </w:divBdr>
              <w:divsChild>
                <w:div w:id="1014453136">
                  <w:marLeft w:val="0"/>
                  <w:marRight w:val="0"/>
                  <w:marTop w:val="408"/>
                  <w:marBottom w:val="0"/>
                  <w:divBdr>
                    <w:top w:val="none" w:sz="0" w:space="0" w:color="auto"/>
                    <w:left w:val="none" w:sz="0" w:space="0" w:color="auto"/>
                    <w:bottom w:val="none" w:sz="0" w:space="0" w:color="auto"/>
                    <w:right w:val="none" w:sz="0" w:space="0" w:color="auto"/>
                  </w:divBdr>
                  <w:divsChild>
                    <w:div w:id="1625647460">
                      <w:marLeft w:val="0"/>
                      <w:marRight w:val="0"/>
                      <w:marTop w:val="0"/>
                      <w:marBottom w:val="0"/>
                      <w:divBdr>
                        <w:top w:val="none" w:sz="0" w:space="0" w:color="auto"/>
                        <w:left w:val="none" w:sz="0" w:space="0" w:color="auto"/>
                        <w:bottom w:val="none" w:sz="0" w:space="0" w:color="auto"/>
                        <w:right w:val="none" w:sz="0" w:space="0" w:color="auto"/>
                      </w:divBdr>
                      <w:divsChild>
                        <w:div w:id="911887588">
                          <w:marLeft w:val="0"/>
                          <w:marRight w:val="0"/>
                          <w:marTop w:val="0"/>
                          <w:marBottom w:val="0"/>
                          <w:divBdr>
                            <w:top w:val="none" w:sz="0" w:space="0" w:color="auto"/>
                            <w:left w:val="none" w:sz="0" w:space="0" w:color="auto"/>
                            <w:bottom w:val="none" w:sz="0" w:space="0" w:color="auto"/>
                            <w:right w:val="none" w:sz="0" w:space="0" w:color="auto"/>
                          </w:divBdr>
                          <w:divsChild>
                            <w:div w:id="20369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965631">
      <w:bodyDiv w:val="1"/>
      <w:marLeft w:val="0"/>
      <w:marRight w:val="0"/>
      <w:marTop w:val="0"/>
      <w:marBottom w:val="0"/>
      <w:divBdr>
        <w:top w:val="none" w:sz="0" w:space="0" w:color="auto"/>
        <w:left w:val="none" w:sz="0" w:space="0" w:color="auto"/>
        <w:bottom w:val="none" w:sz="0" w:space="0" w:color="auto"/>
        <w:right w:val="none" w:sz="0" w:space="0" w:color="auto"/>
      </w:divBdr>
      <w:divsChild>
        <w:div w:id="6251596">
          <w:marLeft w:val="0"/>
          <w:marRight w:val="0"/>
          <w:marTop w:val="0"/>
          <w:marBottom w:val="0"/>
          <w:divBdr>
            <w:top w:val="none" w:sz="0" w:space="0" w:color="auto"/>
            <w:left w:val="none" w:sz="0" w:space="0" w:color="auto"/>
            <w:bottom w:val="none" w:sz="0" w:space="0" w:color="auto"/>
            <w:right w:val="none" w:sz="0" w:space="0" w:color="auto"/>
          </w:divBdr>
          <w:divsChild>
            <w:div w:id="766122890">
              <w:marLeft w:val="0"/>
              <w:marRight w:val="0"/>
              <w:marTop w:val="0"/>
              <w:marBottom w:val="0"/>
              <w:divBdr>
                <w:top w:val="none" w:sz="0" w:space="0" w:color="auto"/>
                <w:left w:val="none" w:sz="0" w:space="0" w:color="auto"/>
                <w:bottom w:val="none" w:sz="0" w:space="0" w:color="auto"/>
                <w:right w:val="none" w:sz="0" w:space="0" w:color="auto"/>
              </w:divBdr>
              <w:divsChild>
                <w:div w:id="87579318">
                  <w:marLeft w:val="0"/>
                  <w:marRight w:val="0"/>
                  <w:marTop w:val="408"/>
                  <w:marBottom w:val="0"/>
                  <w:divBdr>
                    <w:top w:val="none" w:sz="0" w:space="0" w:color="auto"/>
                    <w:left w:val="none" w:sz="0" w:space="0" w:color="auto"/>
                    <w:bottom w:val="none" w:sz="0" w:space="0" w:color="auto"/>
                    <w:right w:val="none" w:sz="0" w:space="0" w:color="auto"/>
                  </w:divBdr>
                  <w:divsChild>
                    <w:div w:id="1932933478">
                      <w:marLeft w:val="0"/>
                      <w:marRight w:val="0"/>
                      <w:marTop w:val="0"/>
                      <w:marBottom w:val="0"/>
                      <w:divBdr>
                        <w:top w:val="none" w:sz="0" w:space="0" w:color="auto"/>
                        <w:left w:val="none" w:sz="0" w:space="0" w:color="auto"/>
                        <w:bottom w:val="none" w:sz="0" w:space="0" w:color="auto"/>
                        <w:right w:val="none" w:sz="0" w:space="0" w:color="auto"/>
                      </w:divBdr>
                      <w:divsChild>
                        <w:div w:id="1985348971">
                          <w:marLeft w:val="0"/>
                          <w:marRight w:val="0"/>
                          <w:marTop w:val="0"/>
                          <w:marBottom w:val="0"/>
                          <w:divBdr>
                            <w:top w:val="none" w:sz="0" w:space="0" w:color="auto"/>
                            <w:left w:val="none" w:sz="0" w:space="0" w:color="auto"/>
                            <w:bottom w:val="none" w:sz="0" w:space="0" w:color="auto"/>
                            <w:right w:val="none" w:sz="0" w:space="0" w:color="auto"/>
                          </w:divBdr>
                          <w:divsChild>
                            <w:div w:id="9448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4E5DC-AB4B-4AF6-B011-0D86C072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1881</Words>
  <Characters>1073</Characters>
  <Application>Microsoft Office Word</Application>
  <DocSecurity>0</DocSecurity>
  <Lines>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Abola</dc:creator>
  <cp:lastModifiedBy>Liga.Abola</cp:lastModifiedBy>
  <cp:revision>6</cp:revision>
  <cp:lastPrinted>2018-09-13T11:45:00Z</cp:lastPrinted>
  <dcterms:created xsi:type="dcterms:W3CDTF">2018-09-13T11:11:00Z</dcterms:created>
  <dcterms:modified xsi:type="dcterms:W3CDTF">2018-09-20T13:33:00Z</dcterms:modified>
</cp:coreProperties>
</file>